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Jasmin estival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linalyl acetate, Geraniol; (2E)-3,7-Dimethylocta-2,6-dien-1-ol, pentadecan-15-olide, CINNAMAL, EUGENOL,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1,5561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0,4081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Tau. Narzisse.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Jasmin estival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Jasmin estival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Geraniol ; cinnamaldehyde ; Eugenol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linalyl acetate, Geraniol; (2E)-3,7-Dimethylocta-2,6-dien-1-ol, pentadecan-15-olide, CINNAMAL, EUGENOL, linalool.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Jasmin estival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Jasmin estival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B80704A-FE93-4171-851F-00D03D499BB4}"/>
</file>

<file path=customXml/itemProps3.xml><?xml version="1.0" encoding="utf-8"?>
<ds:datastoreItem xmlns:ds="http://schemas.openxmlformats.org/officeDocument/2006/customXml" ds:itemID="{59B09EBB-2572-4755-B981-4A0AD60A9F3B}"/>
</file>

<file path=customXml/itemProps4.xml><?xml version="1.0" encoding="utf-8"?>
<ds:datastoreItem xmlns:ds="http://schemas.openxmlformats.org/officeDocument/2006/customXml" ds:itemID="{4245FCF1-0381-49C6-95EC-D9AAE8DD7E24}"/>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