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Jardin de pringtemps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PINENE, linalool, linalyl acetate, LIMONENE, citronellol.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Pulverisiert. Blumig.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 mg/kg Körpergewicht Animal: rat, Guideline: OECD Guideline 422 (Combined Repeated Dose Toxicity Study with the Reproduction / Developmental Toxicity Screening Test)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Jardin de pringtemps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Jardin de pringtemps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pin-2(10)-ene (127-91-3)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PINENE, linalool, linalyl acetate, LIMONENE, citronellol.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Jardin de pringtemps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Jardin de pringtemps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09.06.2026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5946218-3AC9-4527-9DEB-9B1F55C0A3E5}"/>
</file>

<file path=customXml/itemProps3.xml><?xml version="1.0" encoding="utf-8"?>
<ds:datastoreItem xmlns:ds="http://schemas.openxmlformats.org/officeDocument/2006/customXml" ds:itemID="{E4BDD418-1AD7-456C-9FA9-0A7AB5F4BC58}"/>
</file>

<file path=customXml/itemProps4.xml><?xml version="1.0" encoding="utf-8"?>
<ds:datastoreItem xmlns:ds="http://schemas.openxmlformats.org/officeDocument/2006/customXml" ds:itemID="{33C589C5-970F-4007-B889-091C5397C847}"/>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