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Iris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pentadecan-15-olide; alpha-iso-methylionone; [3R-(3α,3aβ,6α,7β,8aα)]-octahydro-3,6,8,8-tetramethyl-1H-3a,7-methanoazulen-5-yl acetate; isoeugenol; 2-isopropoxyethyl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106-02-5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Iridescent.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pentadecan-15-olide (106-02-5)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Iris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pentadecan-15-olide (106-02-5)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Iris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pentadecan-15-olide (106-02-5)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Iris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Iris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4F93A0-429B-42B3-AAA4-A7A03AD806F2}"/>
</file>

<file path=customXml/itemProps3.xml><?xml version="1.0" encoding="utf-8"?>
<ds:datastoreItem xmlns:ds="http://schemas.openxmlformats.org/officeDocument/2006/customXml" ds:itemID="{531C7FAB-F9A1-43ED-9852-9390A34357E2}"/>
</file>

<file path=customXml/itemProps4.xml><?xml version="1.0" encoding="utf-8"?>
<ds:datastoreItem xmlns:ds="http://schemas.openxmlformats.org/officeDocument/2006/customXml" ds:itemID="{FB7F78FB-3390-4B0B-900A-254E1FBFECD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