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 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P305+P351+P338 - BEI KONTAKT MIT DEN AUGEN: Einige Minuten lang behutsam mit Wasser spülen. Eventuell vorhandene Kontaktlinsen nach Möglichkeit entfernen. Weiter spülen.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(ATE=218 mg/kg Körpergewicht)</w:t>
              <w:br/>
              <w:t>Acute Tox. 3 (Dermal), H311 (ATE=810 mg/kg Körpergewicht)</w:t>
              <w:br/>
              <w:t>Aquatic Acute 1, H400 (M=10)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Körpergewicht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Geschirrspülmittel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Sodium Laureth Sulfate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FC2B189-59F3-4CE3-B370-77C896227F14}"/>
</file>

<file path=customXml/itemProps3.xml><?xml version="1.0" encoding="utf-8"?>
<ds:datastoreItem xmlns:ds="http://schemas.openxmlformats.org/officeDocument/2006/customXml" ds:itemID="{AE857DCD-7387-4164-B362-6F47F92C6658}"/>
</file>

<file path=customXml/itemProps4.xml><?xml version="1.0" encoding="utf-8"?>
<ds:datastoreItem xmlns:ds="http://schemas.openxmlformats.org/officeDocument/2006/customXml" ds:itemID="{DB4115BE-39CF-4FFE-9B52-5591B0A8AD1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