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Geschirrspülmittel - Fleur d'oranger et basilic 2%</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 UFI)</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Produktart</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Detergens</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Handgeschirrspülmittel</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Entzündbare Flüssigkeiten nicht klassifiziert</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Schwere Augenschädigung/Augenreizung, Kategorie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Wortlaut der H- und EUH-Sätze: siehe Abschnitt 16</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sidRPr="0069446B">
        <w:rPr>
          <w:noProof/>
        </w:rPr>
        <w:t>Verursacht schwere Augenreizung.</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Gefahrenpiktogramme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Signalwort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Achtung</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Gefahrenhinweise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H319 - Verursacht schwere Augenreizung.</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Ist ärztlicher Rat erforderlich, Verpackung oder Kennzeichnungsetikett bereithalten.</w:t>
              <w:br/>
              <w:t>P102 - Darf nicht in die Hände von Kindern gelangen.</w:t>
              <w:br/>
              <w:t>P305+P351+P338 - BEI KONTAKT MIT DEN AUGEN: Einige Minuten lang behutsam mit Wasser spülen. Eventuell vorhandene Kontaktlinsen nach Möglichkeit entfernen. Weiter spülen.</w:t>
              <w:br/>
              <w:t>P337+P313 - Bei anhaltender Augenreizung: Ärztlichen Rat einholen/ärztliche Hilfe hinzuziehen.</w:t>
              <w:br/>
              <w:t>P501 - Inhalt und 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linalool, linalyl acetate.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3088-31-1</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221-416-0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2,6166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Dam. 1, H318</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61789-30-8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1,7248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201-134-4</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0,3822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(ATE=1230 mg/kg Körpergewicht)</w:t>
              <w:br/>
              <w:t>Acute Tox. 4 (Inhalativ), H332 (ATE=5000 mg/m³)</w:t>
              <w:br/>
              <w:t>Eye Irrit. 2, H319</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Glycérine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56-81-5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200-289-5</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01-2119471987-18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0,1764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115-95-7</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204-116-4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0,166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0,0098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Nicht eingestuft</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Einige Minuten lang behutsam mit Wasser ausspülen. Eventuell vorhandene Kontaktlinsen nach Möglichkeit entfernen. Weiter ausspülen. Bei anhaltender Augenreizung: Ärztlichen Rat einholen/ärztliche Hilfe hinzuziehen.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Unter normalen Umständen keine.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Unter normalen Umständen keine.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Augenreizung.</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 Kohlendioxid.</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Undichtigkeit beseitigen, wenn gefahrlos möglich. 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Verunreinigten Bereich lüften. Berührung mit den Augen und der Haut vermeiden.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 Undichtigkeit beseitigen, wenn gefahrlos möglich.</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Verschüttetes/ausgelaufenes Produkt mit Sand oder Erde aufsaugen. Ausgelaufene Flüssigkeit eindämmen oder mit flüssigkeitsbindendem Material aufnehmen, um ein Eindringen in die Kanalisation oder Wasserläufe zu verhindern. Auslaufen stoppen, sofern gefahrlos möglich.</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Verschüttete Flüssigkeit mit Absorptionsmittel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Berührung mit den Augen und der Haut vermeiden.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12 - Nicht brennbare Flüssigkeiten</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3"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4.3,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Glycérine</w:t>
            </w:r>
            <w:r w:rsidRPr="0069446B">
              <w:rPr>
                <w:noProof w:val="0"/>
                <w:color w:val="auto"/>
              </w:rPr>
              <w:t xml:space="preserve"> </w:t>
            </w:r>
            <w:r w:rsidRPr="0069446B" w:rsidR="00FD53E4">
              <w:rPr>
                <w:noProof/>
                <w:color w:val="auto"/>
              </w:rPr>
              <w:t>(56-81-5)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Glycerin</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50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C)</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Benzylalkohol</w:t>
            </w:r>
          </w:p>
        </w:tc>
      </w:tr>
      <w:tr w14:paraId="70951C40"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22 mg/m³</w:t>
            </w:r>
          </w:p>
        </w:tc>
      </w:tr>
      <w:tr w14:paraId="70951C41"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2(I)</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Y - Ein Risiko der Fruchtschädigung braucht bei Einhaltung des Arbeitsplatzgrenzwertes und des biologischen Grenzwertes (BGW) nicht befürchtet zu werden; 11 - Summe aus Dampf und Aerosolen</w:t>
            </w:r>
          </w:p>
        </w:tc>
      </w:tr>
      <w:tr w14:paraId="70951C44"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Cocos Nucifera (Coconut) Oil</w:t>
            </w:r>
            <w:r w:rsidRPr="0069446B">
              <w:rPr>
                <w:noProof w:val="0"/>
                <w:color w:val="auto"/>
              </w:rPr>
              <w:t xml:space="preserve"> </w:t>
            </w:r>
            <w:r w:rsidRPr="0069446B" w:rsidR="00FD53E4">
              <w:rPr>
                <w:noProof/>
                <w:color w:val="auto"/>
              </w:rPr>
              <w:t>(8001-31-8)</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5"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Kokosnussöl</w:t>
            </w:r>
          </w:p>
        </w:tc>
      </w:tr>
      <w:tr w14:paraId="70951C46"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mg/m³ (A)</w:t>
            </w:r>
          </w:p>
        </w:tc>
      </w:tr>
      <w:tr w14:paraId="70951C47"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8"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Y - Ein Risiko der Fruchtschädigung braucht bei Einhaltung des Arbeitsplatzgrenzwertes und des biologischen Grenzwertes (BGW) nicht befürchtet zu werden</w:t>
            </w:r>
          </w:p>
        </w:tc>
      </w:tr>
      <w:tr w14:paraId="70951C4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1"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60"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Deutschland - Begrenzung der Exposition am Arbeitsplatz (TRGS 900)</w:t>
            </w:r>
          </w:p>
        </w:tc>
      </w:tr>
      <w:tr w14:paraId="70951C4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(R)-p-Mentha-1,8-dien (D-Limonen)</w:t>
            </w:r>
          </w:p>
        </w:tc>
      </w:tr>
      <w:tr w14:paraId="70951C4B"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4C"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4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4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4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Flüssig</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Blumig. Aromatisch.</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Nicht anwendbar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Nicht verfügbar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Nicht verfügbar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Nicht verfügbar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Nicht bestimmt</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Nicht verfügbar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Zu bestimmen am Fertigprodukt</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Nicht verfügbar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1,019</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Nicht verfügbar</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Partikeleigenschaften</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Nicht anwendbar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Glycérine (56-81-5)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27200 mg/kg Körpergewicht Animal: rat, Animal sex: female</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25000 mg/kg Körpergewicht</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18700 mg/kg Körpergewicht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sidR="00FA7F7F">
              <w:rPr>
                <w:noProof/>
              </w:rPr>
              <w:t>5,85 mg/l air Animal: rat</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50100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2,75 mg/l Source: ECHA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Körpergewicht</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Körpergewicht Animal: rabbit, Guideline: EPA OTS 798.1100 (Acute Dermal Toxicity)</w:t>
            </w:r>
          </w:p>
        </w:tc>
      </w:tr>
      <w:tr w14:paraId="24C8C38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07C9928">
            <w:pPr>
              <w:pStyle w:val="SDSTableTextNormal"/>
              <w:rPr>
                <w:noProof w:val="0"/>
              </w:rPr>
            </w:pPr>
            <w:r w:rsidRPr="0069446B" w:rsidR="00FA7F7F">
              <w:rPr>
                <w:noProof/>
              </w:rPr>
              <w:t>LD50 dermal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29CA35F">
            <w:pPr>
              <w:pStyle w:val="SDSTableTextNormal"/>
              <w:rPr>
                <w:noProof w:val="0"/>
              </w:rPr>
            </w:pPr>
            <w:r w:rsidRPr="0069446B" w:rsidR="00FA7F7F">
              <w:rPr>
                <w:noProof/>
              </w:rPr>
              <w:t>2000 mg/kg Körpergewicht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inhalativ -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r w14:paraId="132B823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D59E7D">
            <w:pPr>
              <w:pStyle w:val="SDSTableTextNormal"/>
              <w:rPr>
                <w:noProof w:val="0"/>
                <w:lang w:val="de-DE"/>
              </w:rPr>
            </w:pPr>
            <w:r w:rsidRPr="0069446B" w:rsidR="00FA7F7F">
              <w:rPr>
                <w:noProof/>
                <w:lang w:val="de-DE"/>
              </w:rPr>
              <w:t>LC50 inhalativ - Ratte (Staub/Nebel)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29C89A">
            <w:pPr>
              <w:pStyle w:val="SDSTableTextNormal"/>
              <w:rPr>
                <w:noProof w:val="0"/>
                <w:lang w:val="de-DE"/>
              </w:rPr>
            </w:pPr>
            <w:r w:rsidRPr="0069446B" w:rsidR="00FA7F7F">
              <w:rPr>
                <w:noProof/>
                <w:lang w:val="de-DE"/>
              </w:rPr>
              <w:t>&gt; 4000 mg/l</w:t>
            </w:r>
          </w:p>
        </w:tc>
      </w:tr>
      <w:tr w14:paraId="1C955DC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C1C8B78">
            <w:pPr>
              <w:pStyle w:val="SDSTableTextNormal"/>
              <w:rPr>
                <w:noProof w:val="0"/>
                <w:lang w:val="nl-BE"/>
              </w:rPr>
            </w:pPr>
            <w:r w:rsidRPr="0069446B" w:rsidR="00FA7F7F">
              <w:rPr>
                <w:noProof/>
                <w:lang w:val="nl-BE"/>
              </w:rPr>
              <w:t>LC50 inhalativ - Ratte (Dampf)</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Sodium Laureth Sulfate (3088-31-1)</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15000 mg/kg Körpergewicht Animal: hamster,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Körpergewicht Animal: rat, Guideline: OECD Guideline 401 (Acute Oral Toxicity), 95% CL: 2440 - 3180</w:t>
            </w:r>
          </w:p>
        </w:tc>
      </w:tr>
      <w:tr w14:paraId="512A600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Körpergewicht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Körpergewicht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linalyl acetate (115-95-7)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&gt; 9000 mg/kg Körpergewicht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sidR="00FA7F7F">
              <w:rPr>
                <w:noProof/>
              </w:rPr>
              <w:t>&gt; 5000 mg/kg Körpergewicht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p w:rsidR="00827634" w:rsidRPr="0069446B" w:rsidP="009B0F88" w14:paraId="1123C825" w14:textId="02596E32">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Sodium Laureth Sulfate (3088-31-1)</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Verursacht schwere Augenreizung.</w:t>
            </w:r>
          </w:p>
          <w:p w:rsidR="00827634" w:rsidRPr="0069446B" w:rsidP="009B0F88" w14:paraId="7110DF0F" w14:textId="183F9C8D">
            <w:pPr>
              <w:pStyle w:val="SDSTableTextNormal"/>
              <w:rPr>
                <w:noProof w:val="0"/>
              </w:rPr>
            </w:pPr>
            <w:r w:rsidRPr="0069446B" w:rsidR="00FA7F7F">
              <w:rPr>
                <w:noProof/>
              </w:rPr>
              <w:t>pH-Wert</w:t>
            </w:r>
            <w:r w:rsidRPr="0069446B">
              <w:rPr>
                <w:noProof w:val="0"/>
              </w:rPr>
              <w:t xml:space="preserve">: </w:t>
            </w:r>
            <w:r w:rsidRPr="0069446B" w:rsidR="00FA7F7F">
              <w:rPr>
                <w:noProof/>
              </w:rPr>
              <w:t>Zu bestimmen am Fertigprodukt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Sodium Laureth Sulfate (3088-31-1)</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pH-Wert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6,47 Temp.: 26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Sodium Laureth Sulfate (3088-31-1)</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300 mg/kg Körpergewicht Animal: rabbit,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d-limonene (5989-27-5)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Sodium Laureth Sulfate (3088-31-1)</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250 mg/kg Körpergewicht Animal: rat, Guideline: other:</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50 mg/kg Körpergewicht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linalyl acetate (115-95-7)</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Ratte/Kaninchen,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Körpergewicht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benzyl alcohol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Sodium Laureth Sulfate (3088-31-1)</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178,845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Glycérine (56-81-5)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54000 mg/l Test organisms (species): Oncorhynchus mykiss (previous name: Salmo gairdneri)</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&gt; 10000 mg/l waterflea</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10000 mg/l</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230 mg/l Test organisms (species): Daphnia magna</w:t>
            </w:r>
          </w:p>
        </w:tc>
      </w:tr>
      <w:tr w14:paraId="429E2D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230 mg/l waterflea</w:t>
            </w:r>
          </w:p>
        </w:tc>
      </w:tr>
      <w:tr w14:paraId="08DFFC5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ErC50 Algen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Sodium Laureth Sulfate (3088-31-1)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 mg/l Test organisms (species): Danio rerio (previous name: Brachydanio rerio)</w:t>
            </w:r>
          </w:p>
        </w:tc>
      </w:tr>
      <w:tr w14:paraId="429E2D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999CC70">
            <w:pPr>
              <w:pStyle w:val="SDSTableTextNormal"/>
              <w:rPr>
                <w:noProof w:val="0"/>
                <w:lang w:val="nl-BE"/>
              </w:rPr>
            </w:pPr>
            <w:r w:rsidRPr="0069446B" w:rsidR="00FA7F7F">
              <w:rPr>
                <w:noProof/>
                <w:lang w:val="nl-BE"/>
              </w:rPr>
              <w:t>EC50 - Andere Wasserorganismen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4DB1C9A">
            <w:pPr>
              <w:pStyle w:val="SDSTableTextNormal"/>
              <w:rPr>
                <w:noProof w:val="0"/>
              </w:rPr>
            </w:pPr>
            <w:r w:rsidRPr="0069446B" w:rsidR="00FA7F7F">
              <w:rPr>
                <w:noProof/>
              </w:rPr>
              <w:t>&gt; 1 mg/l waterflea</w:t>
            </w:r>
          </w:p>
        </w:tc>
      </w:tr>
      <w:tr w14:paraId="08DFFC5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Andere Wasserorganismen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4 mg/l</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115,072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267,717 mg/l Source: EPISUITE</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20,059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36,507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linalyl acetate (115-95-7)</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11 mg/l Test organisms (species): Cyprinus carpio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13,1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Geschirrspülmittel - Fleur d'oranger et basilic 2%</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Nicht festgelegt.</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Glycérine (56-81-5)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Sodium Laureth Sulfate (3088-31-1)</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linalyl acetate (115-95-7)</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Glycérine (56-81-5)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-1,76</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Sodium Laureth Sulfate (3088-31-1)</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Verteilungskoeffizient n-Oktanol/Wasser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1,87</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tbl>
      <w:tblPr>
        <w:tblStyle w:val="SDSTableWithBordersWithHeaderRow"/>
        <w:tblW w:w="10489" w:type="dxa"/>
        <w:tblLayout w:type="fixed"/>
        <w:tblLook w:val="04A0"/>
      </w:tblPr>
      <w:tblGrid>
        <w:gridCol w:w="3969"/>
        <w:gridCol w:w="6520"/>
      </w:tblGrid>
      <w:tr w14:paraId="0E63EE1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61F851B8" w14:textId="6DF81C10">
            <w:pPr>
              <w:pStyle w:val="SDSTableTextHeading1"/>
              <w:rPr>
                <w:noProof w:val="0"/>
                <w:color w:val="auto"/>
              </w:rPr>
            </w:pPr>
            <w:r w:rsidRPr="0069446B" w:rsidR="00FA7F7F">
              <w:rPr>
                <w:noProof/>
                <w:color w:val="auto"/>
              </w:rPr>
              <w:t>Sodium Laureth Sulfate (3088-31-1)</w:t>
            </w:r>
          </w:p>
        </w:tc>
      </w:tr>
      <w:tr w14:paraId="40836B2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AB0BD12" w14:textId="596A5367">
            <w:pPr>
              <w:pStyle w:val="SDSTableTextNormal"/>
              <w:rPr>
                <w:noProof w:val="0"/>
              </w:rPr>
            </w:pPr>
            <w:r w:rsidRPr="0069446B" w:rsidR="00FA7F7F">
              <w:rPr>
                <w:noProof/>
              </w:rPr>
              <w:t>Mobilität im Boden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522C89" w14:textId="2FD8F89C">
            <w:pPr>
              <w:pStyle w:val="SDSTableTextNormal"/>
              <w:rPr>
                <w:noProof w:val="0"/>
              </w:rPr>
            </w:pPr>
            <w:r w:rsidRPr="0069446B" w:rsidR="00FA7F7F">
              <w:rPr>
                <w:noProof/>
              </w:rPr>
              <w:t>34,35 Source: EPISUITE</w:t>
            </w:r>
          </w:p>
        </w:tc>
      </w:tr>
    </w:tbl>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Fatty acids, coco, potassium salts ; benzyl alcohol ; Sodium Laureth Sulfate ; linalool ; linalyl acetate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Sodium Laureth Sulfate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802FB5" w:rsidRPr="0069446B" w:rsidP="001F6C1B" w14:paraId="0FA6F3CB" w14:textId="2083ADE0">
      <w:pPr>
        <w:pStyle w:val="SDSTextHeading4"/>
        <w:rPr>
          <w:color w:val="auto"/>
        </w:rPr>
      </w:pPr>
      <w:r w:rsidRPr="0069446B">
        <w:rPr>
          <w:noProof/>
          <w:color w:val="auto"/>
        </w:rPr>
        <w:t>Detergenzien-Verordnung (EG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Datenblatt über Inhaltsstoffe</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Komponente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CAS-Nr.</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sidR="00FA7F7F">
              <w:rPr>
                <w:noProof/>
              </w:rPr>
              <w:t>≥10%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SODIUM LAURETH SULFATE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3088-31-1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GLYCERIN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56-81-5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TERPINEOL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8000-41-7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GERANYL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105-87-3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Kennzeichnung der Inhaltsstoffe</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Komponente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Pr>
                <w:noProof/>
              </w:rPr>
              <w:t>Seife, anionische Tenside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&lt;5%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Duftstoffe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TERPINEOL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GERANYL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(Inhalativ)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(inhalativ),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Akute Toxizität (oral), Kategorie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nicht klassifiziert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nicht klassifiziert</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Verschlucken.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Augenschäden.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Einatmen.</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linalool, linalyl acetate. Kann allergische Reaktionen hervorrufen.</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Verwendete Einstufung und Verfahren für die Erstellung der Einstufung von Gemischen gemäß Verordnung (EG)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nicht klassifiziert</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Expertenurteil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Berechnungsmethoden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10.09.2026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Geschirrspülmittel - Fleur d'oranger et basilic 2%</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Geschirrspülmittel - Fleur d'oranger et basilic 2%</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10.09.2026   Version: 1.0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2.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1.png"/><Relationship Id="rId15" Type="http://schemas.openxmlformats.org/officeDocument/2006/relationships/styles" Target="styles.xml"/><Relationship Id="rId5" Type="http://schemas.openxmlformats.org/officeDocument/2006/relationships/hyperlink" Target="mailto: office@labsys.fr" TargetMode="External"/><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532E79E-54B5-43CC-B8E8-EFF9F74A6EEA}"/>
</file>

<file path=customXml/itemProps3.xml><?xml version="1.0" encoding="utf-8"?>
<ds:datastoreItem xmlns:ds="http://schemas.openxmlformats.org/officeDocument/2006/customXml" ds:itemID="{340F69BF-EFCD-4201-854A-17290EF083D9}"/>
</file>

<file path=customXml/itemProps4.xml><?xml version="1.0" encoding="utf-8"?>
<ds:datastoreItem xmlns:ds="http://schemas.openxmlformats.org/officeDocument/2006/customXml" ds:itemID="{F3F4B950-4797-4F02-BD98-3DBB93A8EE33}"/>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