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Framboise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ethyl 2,3-epoxy-3-phenylbutyrate; 3,7-dimethyloctan-3-ol; cinnamaldehyde; benzyl salicylate; 4-hydroxy-2,5-dimethylfuran-2(3H)-one; Eugenol; hexyl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2,3-epoxy-3-phenylbutyrate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77-83-8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201-061-8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Corr. 1B, H314</w:t>
              <w:br/>
              <w:t>Eye Dam. 1, H318</w:t>
              <w:br/>
              <w:t>Skin Sens. 1A, H317</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Blumig.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ethyl 2,3-epoxy-3-phenylbutyrate (77-83-8)</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8270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 2,3-epoxy-3-phenylbutyrate (77-83-8)</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sidR="00FA7F7F">
              <w:rPr>
                <w:noProof/>
                <w:lang w:val="fr-BE"/>
              </w:rPr>
              <w:t>500 mg/kg Körpergewicht Animal: rat</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&gt; 1000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Framboise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ethyl 2,3-epoxy-3-phenylbutyrate (77-83-8)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36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42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Framboise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ethyl 2,3-epoxy-3-phenylbutyrate (77-83-8)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3,7-dimethyloctan-3-ol ; cinnamaldehyde ; benzyl benzoate ; d-limonene ; 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 2,3-epoxy-3-phenylbutyrate ; cinnamaldehyde ; benzyl benzoate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1, Unterkategorie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Verätzungen der Haut und schwere Augenschäden.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Framboise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Framboise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5134481-3CA4-4704-959C-9285367B1594}"/>
</file>

<file path=customXml/itemProps3.xml><?xml version="1.0" encoding="utf-8"?>
<ds:datastoreItem xmlns:ds="http://schemas.openxmlformats.org/officeDocument/2006/customXml" ds:itemID="{DCB7F7D1-CF12-407E-B81C-AD7D9A1B7C13}"/>
</file>

<file path=customXml/itemProps4.xml><?xml version="1.0" encoding="utf-8"?>
<ds:datastoreItem xmlns:ds="http://schemas.openxmlformats.org/officeDocument/2006/customXml" ds:itemID="{3D3194A7-3667-4797-B5CD-E84E81D122C9}"/>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