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lotus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Verursacht Hautreizungen. Kann allergische Hautreaktionen verursachen. Verursacht schwere Augenreizung.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linalool; p-tolylacetaldehyde; citronellol; isoeugenol; (E)-1-(2,6,6-trimethyl-1,3-cyclohexadien-1-yl)-2-buten-1-one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1,2061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0,0805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0,01554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p-tolylacetaldehyde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104-09-6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203-173-2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Einige Minuten lang behutsam mit Wasser ausspülen. Eventuell vorhandene Kontaktlinsen nach Möglichkeit entfernen. Weiter ausspülen. Bei anhaltender Augenreizung: Ärztlichen Rat einholen/ärztliche Hilfe hinzuziehen.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Reizung. 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Augenreizung.</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Persönliche Schutzausrüstung tragen. Einatmen von Staub/Rauch/Gas/Nebel/Dampf/Aerosol vermeiden.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Kleidung vor erneutem Tragen waschen. Kontaminierte Arbeitskleidung nicht außerhalb des Arbeitsplatzes tragen.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Tau. Violett. Wässrig.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(E)-1-(2,6,6-trimethyl-1,3-cyclohexadien-1-yl)-2-buten-1-one (23726-93-4)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EU Method B.1 (Acute Toxicity (Oral))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Körpergewicht Animal: rat, Guideline: OECD Guideline 408 (Repeated Dose 90-Day Oral Toxicity Study in Rodents)</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30 mg/kg Körpergewicht Animal: rat, Animal sex: male,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lotus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(E)-1-(2,6,6-trimethyl-1,3-cyclohexadien-1-yl)-2-buten-1-one (23726-93-4)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sp.</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lotus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p-tolylacetaldehyde (104-09-6)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isoeugenol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lotus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lotus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01.06.2026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7152095-2B0C-4BBE-8220-261FCBF10BBF}"/>
</file>

<file path=customXml/itemProps3.xml><?xml version="1.0" encoding="utf-8"?>
<ds:datastoreItem xmlns:ds="http://schemas.openxmlformats.org/officeDocument/2006/customXml" ds:itemID="{DADFD9CA-31AD-489E-8734-00969D1BF210}"/>
</file>

<file path=customXml/itemProps4.xml><?xml version="1.0" encoding="utf-8"?>
<ds:datastoreItem xmlns:ds="http://schemas.openxmlformats.org/officeDocument/2006/customXml" ds:itemID="{7B33411D-BC50-4B6F-8F5F-D9577B6DBA8E}"/>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