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Fleur de cerisier kerze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Verursacht Hautreizungen. Kann allergische Hautreaktionen verursachen. Verursacht schwere Augenreizung. Sehr giftig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Gefahrenpiktogramme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1-(1,2,3,4,5,6,7,8-octahydro-2,3,8,8-tetramethyl-2-naphthyl)ethan-1-one; 7-hydroxycitronellal; benzyl salicylate; (E)-1-(2,6,6-trimethyl-1,3-cyclohexadien-1-yl)-2-buten-1-one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Kann allergische Hautreaktionen verursachen.</w:t>
              <w:b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P333+P313 - Bei Hautreizung oder -ausschlag: Ärztlichen Rat einholen/ärztliche Hilfe hinzuziehen.</w:t>
              <w:br/>
              <w:t>P501 - Inhalt und Behälter ein Sortierzentrum, gemäß den lokalen Vorschriften zuführen.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0,2191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204-262-9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0,1316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0,0238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(E)-1-(2,6,6-trimethyl-1,3-cyclohexadien-1-yl)-2-buten-1-one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23726-93-4</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245-844-2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1A, H317</w:t>
              <w:br/>
              <w:t>Aquatic Chronic 2, H411</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Einige Minuten lang behutsam mit Wasser ausspülen. Eventuell vorhandene Kontaktlinsen nach Möglichkeit entfernen. Weiter ausspülen. Bei anhaltender Augenreizung: Ärztlichen Rat einholen/ärztliche Hilfe hinzuziehen.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Reizung. 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Augenreizung.</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sidR="00FA7F7F">
              <w:rPr>
                <w:noProof/>
                <w:lang w:val="fr-BE"/>
              </w:rPr>
              <w:t>Verschüttete Mengen aufnehmen.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Berührung mit den Augen und der Haut vermeiden. Persönliche Schutzausrüstung tragen. Einatmen von Staub/Rauch/Gas/Nebel/Dampf/Aerosol vermeiden.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Kleidung vor erneutem Tragen waschen. Kontaminierte Arbeitskleidung nicht außerhalb des Arbeitsplatzes tragen.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3"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Blumig. Grün. Fruchtig. holzartig. Moschus.</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7-hydroxycitronellal (107-75-5)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6400 mg/kg Körpergewicht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2000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(E)-1-(2,6,6-trimethyl-1,3-cyclohexadien-1-yl)-2-buten-1-one (23726-93-4)</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Guideline: EU Method B.1 (Acute Toxicity (Oral))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Pr>
                <w:noProof/>
              </w:rPr>
              <w:t>NOAEL (chronisch, oral, Tier, männlich,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Körpergewicht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Körpergewicht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7-hydroxycitronellal (107-75-5)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Körpergewicht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Pr>
                <w:noProof/>
              </w:rPr>
              <w:t>NOAEL (subchronisch, oral, Tier, männlich,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Körpergewicht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(E)-1-(2,6,6-trimethyl-1,3-cyclohexadien-1-yl)-2-buten-1-one (23726-93-4)</w:t>
            </w:r>
          </w:p>
        </w:tc>
      </w:tr>
      <w:tr w14:paraId="17BB36C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5D6E007" w14:textId="362312DE">
            <w:pPr>
              <w:pStyle w:val="SDSTableTextNormal"/>
              <w:rPr>
                <w:noProof w:val="0"/>
              </w:rPr>
            </w:pPr>
            <w:r w:rsidRPr="0069446B" w:rsidR="00FA7F7F">
              <w:rPr>
                <w:noProof/>
              </w:rPr>
              <w:t>LOAEL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F5D4209" w14:textId="4442B51B">
            <w:pPr>
              <w:pStyle w:val="SDSTableTextNormal"/>
              <w:rPr>
                <w:noProof w:val="0"/>
                <w:lang w:val="fr-BE"/>
              </w:rPr>
            </w:pPr>
            <w:r w:rsidRPr="0069446B">
              <w:rPr>
                <w:noProof/>
                <w:lang w:val="fr-BE"/>
              </w:rPr>
              <w:t>500 mg/kg Körpergewicht Animal: rat, Guideline: OECD Guideline 408 (Repeated Dose 90-Day Oral Toxicity Study in Rodents)</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30 mg/kg Körpergewicht Animal: rat, Animal sex: male,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Fleur de cerisier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Sehr giftig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7-hydroxycitronellal (107-75-5)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31,6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410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(E)-1-(2,6,6-trimethyl-1,3-cyclohexadien-1-yl)-2-buten-1-one (23726-93-4)</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1,09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9 mg/l Test organisms (species): Daphnia sp.</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8,3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Fleur de cerisier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1-(1,2,3,4,5,6,7,8-octahydro-2,3,8,8-tetramethyl-2-naphthyl)ethan-1-one (54464-57-2)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(E)-1-(2,6,6-trimethyl-1,3-cyclohexadien-1-yl)-2-buten-1-one (23726-93-4)</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3077</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UMWELTGEFÄHRDENDER STOFF, FEST, N.A.G.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UMWELTGEFÄHRDENDER STOFF, FEST, N.A.G.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UMWELTGEFÄHRDENDER STOFF, FEST, N.A.G.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UMWELTGEFÄHRDENDER STOFF, FEST, N.A.G.</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sidR="00FA7F7F">
              <w:rPr>
                <w:noProof/>
                <w:color w:val="auto"/>
              </w:rPr>
              <w:t>Eintragung in das Beförderungspapier</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3077 UMWELTGEFÄHRDENDER STOFF, FEST, N.A.G.,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3077 UMWELTGEFÄHRDENDER STOFF, FEST, N.A.G.,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3077 Environmentally hazardous substance, solid,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3077 UMWELTGEFÄHRDENDER STOFF, FEST, N.A.G.,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3077 UMWELTGEFÄHRDENDER STOFF, FEST, N.A.G.,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1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Umweltgefährlich</w:t>
            </w:r>
            <w:r w:rsidRPr="0069446B">
              <w:rPr>
                <w:noProof w:val="0"/>
              </w:rPr>
              <w:t xml:space="preserve">: </w:t>
            </w:r>
            <w:r w:rsidRPr="0069446B" w:rsidR="00FA7F7F">
              <w:rPr>
                <w:noProof/>
              </w:rPr>
              <w:t>Nein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Umweltgefährlich</w:t>
            </w:r>
            <w:r w:rsidRPr="0069446B">
              <w:rPr>
                <w:noProof w:val="0"/>
              </w:rPr>
              <w:t xml:space="preserve">: </w:t>
            </w:r>
            <w:r w:rsidRPr="0069446B" w:rsidR="00FA7F7F">
              <w:rPr>
                <w:noProof/>
              </w:rPr>
              <w:t>Nein</w:t>
            </w:r>
          </w:p>
          <w:p w:rsidR="00E5555B" w:rsidRPr="0069446B" w:rsidP="00CB352E" w14:paraId="59B4C75B" w14:textId="3A38D38E">
            <w:pPr>
              <w:pStyle w:val="SDSTableTextCentered"/>
              <w:rPr>
                <w:noProof w:val="0"/>
              </w:rPr>
            </w:pPr>
            <w:r w:rsidRPr="0069446B" w:rsidR="00FA7F7F">
              <w:rPr>
                <w:noProof/>
              </w:rPr>
              <w:t>Meeresschadstoff</w:t>
            </w:r>
            <w:r w:rsidRPr="0069446B">
              <w:rPr>
                <w:noProof w:val="0"/>
              </w:rPr>
              <w:t xml:space="preserve">: </w:t>
            </w:r>
            <w:r w:rsidRPr="0069446B" w:rsidR="00FA7F7F">
              <w:rPr>
                <w:noProof/>
              </w:rPr>
              <w:t>Nein</w:t>
            </w:r>
          </w:p>
          <w:p w:rsidR="00C93EB0" w:rsidRPr="0069446B" w:rsidP="00C93EB0" w14:paraId="3E1963A9" w14:textId="2D18F11C">
            <w:pPr>
              <w:pStyle w:val="SDSTableTextCentered"/>
              <w:rPr>
                <w:noProof w:val="0"/>
              </w:rPr>
            </w:pPr>
            <w:r w:rsidRPr="0069446B" w:rsidR="00FA7F7F">
              <w:rPr>
                <w:noProof/>
              </w:rPr>
              <w:t>EmS-Nr. (Brand)</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EmS-Nr. (Unbeabsichtigte Freisetzung)</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Umweltgefährlich</w:t>
            </w:r>
            <w:r w:rsidRPr="0069446B">
              <w:rPr>
                <w:noProof w:val="0"/>
              </w:rPr>
              <w:t xml:space="preserve">: </w:t>
            </w:r>
            <w:r w:rsidRPr="0069446B" w:rsidR="00FA7F7F">
              <w:rPr>
                <w:noProof/>
              </w:rPr>
              <w:t>Nein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Umweltgefährlich</w:t>
            </w:r>
            <w:r w:rsidRPr="0069446B">
              <w:rPr>
                <w:noProof w:val="0"/>
              </w:rPr>
              <w:t xml:space="preserve">: </w:t>
            </w:r>
            <w:r w:rsidRPr="0069446B" w:rsidR="00FA7F7F">
              <w:rPr>
                <w:noProof/>
              </w:rPr>
              <w:t>Nein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Umweltgefährlich</w:t>
            </w:r>
            <w:r w:rsidRPr="0069446B">
              <w:rPr>
                <w:noProof w:val="0"/>
              </w:rPr>
              <w:t xml:space="preserve">: </w:t>
            </w:r>
            <w:r w:rsidRPr="0069446B" w:rsidR="00FA7F7F">
              <w:rPr>
                <w:noProof/>
              </w:rPr>
              <w:t>Nein</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Klassifizierungscode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M7</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Sondervorschriften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Begrenzte Mengen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5kg</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Freigestellte Mengen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Verpackungsanweisungen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P002, IBC08, LP02,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Sondervorschriften für die Verpackung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PP12, B3</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sidR="00FA7F7F">
              <w:rPr>
                <w:noProof/>
                <w:lang w:val="nl-BE"/>
              </w:rPr>
              <w:t>Sondervorschriften für die Zusammenpackung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MP10</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Anweisungen für ortsbewegliche Tanks und Schüttgut-Container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T1, BK1, BK2, BK3</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Sondervorschriften für ortsbewegliche Tanks und Schüttgut-Container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TP33</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Tankcodierung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SGAV, 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Fahrzeug für die Beförderung in Tanks</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Beförderungskategorie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Sondervorschriften für die Beförderung - Versandstücke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V13</w:t>
            </w:r>
          </w:p>
        </w:tc>
      </w:tr>
      <w:tr w14:paraId="416BDC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42D1DE" w14:textId="01F71E70">
            <w:pPr>
              <w:pStyle w:val="SDSTableTextNormal"/>
              <w:rPr>
                <w:noProof w:val="0"/>
                <w:lang w:val="nl-BE"/>
              </w:rPr>
            </w:pPr>
            <w:r w:rsidRPr="0069446B">
              <w:rPr>
                <w:noProof/>
                <w:lang w:val="nl-BE"/>
              </w:rPr>
              <w:t>Sondervorschriften für die Beförderung – lose Schüttung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7A09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C42FD5" w14:textId="18E8C92F">
            <w:pPr>
              <w:pStyle w:val="SDSTableTextNormal"/>
              <w:rPr>
                <w:noProof w:val="0"/>
              </w:rPr>
            </w:pPr>
            <w:r w:rsidRPr="0069446B" w:rsidR="00FA7F7F">
              <w:rPr>
                <w:noProof/>
              </w:rPr>
              <w:t>VC1, VC2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Sondervorschriften für die Beförderung - Be- und Entladung, Handhabung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Pr>
                <w:noProof/>
              </w:rPr>
              <w:t>Nummer zur Kennzeichnung der Gefahr (Kemler-Zahl)</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Orangefarbene Tafeln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15" name="" descr="Orangefarbene Tafe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9"/>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sidR="00FA7F7F">
              <w:rPr>
                <w:noProof/>
                <w:lang w:val="fr-BE"/>
              </w:rPr>
              <w:t>Tunnelbeschränkungscode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Sonderbestimmung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274, 335, 375, 966, 967, 969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Begrenzte Mengen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kg</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Freigestellte Mengen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Verpackungsanweisungen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LP02, P002</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Pr>
                <w:noProof/>
              </w:rPr>
              <w:t>Sondervorschriften für die Verpackung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PP12</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IBC-Verpackungsanweisungen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IBC08</w:t>
            </w:r>
          </w:p>
        </w:tc>
      </w:tr>
      <w:tr w14:paraId="742A506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4476F04" w14:textId="313C68BB">
            <w:pPr>
              <w:pStyle w:val="SDSTableTextNormal"/>
              <w:rPr>
                <w:noProof w:val="0"/>
              </w:rPr>
            </w:pPr>
            <w:r w:rsidRPr="0069446B" w:rsidR="00FA7F7F">
              <w:rPr>
                <w:noProof/>
              </w:rPr>
              <w:t>Sondervorschriften für Großpackmittel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37AE76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0C83D5" w14:textId="0AACDA19">
            <w:pPr>
              <w:pStyle w:val="SDSTableTextNormal"/>
              <w:rPr>
                <w:noProof w:val="0"/>
              </w:rPr>
            </w:pPr>
            <w:r w:rsidRPr="0069446B" w:rsidR="00FA7F7F">
              <w:rPr>
                <w:noProof/>
              </w:rPr>
              <w:t>B3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Tankanweisungen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BK1, BK2, BK3, T1</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Besondere Bestimmungen für Tanks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TP33</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Staukategorie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r w14:paraId="351FC7F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C0A0D4" w14:textId="1EC65253">
            <w:pPr>
              <w:pStyle w:val="SDSTableTextNormal"/>
              <w:rPr>
                <w:noProof w:val="0"/>
              </w:rPr>
            </w:pPr>
            <w:r w:rsidRPr="0069446B" w:rsidR="00FA7F7F">
              <w:rPr>
                <w:noProof/>
              </w:rPr>
              <w:t>Stauung und Handhabung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E6BC1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DCA4E04" w14:textId="5E9AB94D">
            <w:pPr>
              <w:pStyle w:val="SDSTableTextNormal"/>
              <w:rPr>
                <w:noProof w:val="0"/>
              </w:rPr>
            </w:pPr>
            <w:r w:rsidRPr="0069446B" w:rsidR="00FA7F7F">
              <w:rPr>
                <w:noProof/>
              </w:rPr>
              <w:t>SW23</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sidR="00FA7F7F">
              <w:rPr>
                <w:noProof/>
              </w:rPr>
              <w:t>PCA freigestellte Mengen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sidR="00FA7F7F">
              <w:rPr>
                <w:noProof/>
              </w:rPr>
              <w:t>PCA begrenzte Mengen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Y956</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sidR="00FA7F7F">
              <w:rPr>
                <w:noProof/>
                <w:lang w:val="fr-BE"/>
              </w:rPr>
              <w:t>PCA begrenzte max. Nettomenge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sidR="00FA7F7F">
              <w:rPr>
                <w:noProof/>
              </w:rPr>
              <w:t>PCA Verpackungsvorschriften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956</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sidR="00FA7F7F">
              <w:rPr>
                <w:noProof/>
              </w:rPr>
              <w:t>PCA Max. Nettomenge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400kg</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sidR="00FA7F7F">
              <w:rPr>
                <w:noProof/>
              </w:rPr>
              <w:t>CAO Verpackungsvorschriften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956</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CAO Max. Nettomenge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400kg</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Sondervorschriften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A179,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ERG-Code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Klassifizierungscode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M7</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Sondervorschriften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Begrenzte Mengen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kg</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Freigestellte Mengen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Beförderung zugelassen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 B**</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Ausrüstung erforderlich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 A***</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Anzahl der blauen Kegel/Lichter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r w14:paraId="424F4F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3289C5E" w14:textId="472841F3">
            <w:pPr>
              <w:pStyle w:val="SDSTableTextNormal"/>
              <w:rPr>
                <w:noProof w:val="0"/>
              </w:rPr>
            </w:pPr>
            <w:r w:rsidRPr="0069446B" w:rsidR="00FA7F7F">
              <w:rPr>
                <w:noProof/>
              </w:rPr>
              <w:t>Zusätzliche Anforderungen/Bemerkungen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80372C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75711B6" w14:textId="5A8F409F">
            <w:pPr>
              <w:pStyle w:val="SDSTableTextNormal"/>
              <w:rPr>
                <w:noProof w:val="0"/>
              </w:rPr>
            </w:pPr>
            <w:r w:rsidRPr="0069446B">
              <w:rPr>
                <w:noProof/>
              </w:rPr>
              <w:t>* Nur in geschmolzenem Zustand ** Bei Beförderung in loser Schüttung siehe auch 7.1.4.1 ***Nur bei Beförderung in loser Schüttung</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Klassifizierungscode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M7</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Sonderbestimmung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Begrenzte Mengen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5kg</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Freigestellte Mengen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Verpackungsanweisungen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P002, IBC08, LP02,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Sondervorschriften für die Verpackung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PP12, B3</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sidR="00FA7F7F">
              <w:rPr>
                <w:noProof/>
              </w:rPr>
              <w:t>Sondervorschriften für die Zusammenpackung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MP10</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Anweisungen für Tankfahrzeuge und Schüttgutcontainer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T1, BK1, BK2, BK3</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Besondere Bestimmungen für Tankfahrzeuge und Schüttgutcontainer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TP33</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sidR="00FA7F7F">
              <w:rPr>
                <w:noProof/>
              </w:rPr>
              <w:t>Tankcodierungen für RID-Tanks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SGAV, 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Beförderungskategorie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sidR="00FA7F7F">
              <w:rPr>
                <w:noProof/>
              </w:rPr>
              <w:t>Besondere Beförderungsbestimmungen - Versandstücke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W13</w:t>
            </w:r>
          </w:p>
        </w:tc>
      </w:tr>
      <w:tr w14:paraId="30CA56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F01CE1" w14:textId="37E21359">
            <w:pPr>
              <w:pStyle w:val="SDSTableTextNormal"/>
              <w:rPr>
                <w:noProof w:val="0"/>
              </w:rPr>
            </w:pPr>
            <w:r w:rsidRPr="0069446B" w:rsidR="00FA7F7F">
              <w:rPr>
                <w:noProof/>
              </w:rPr>
              <w:t>Besondere Beförderungsbestimmungen - Schüttgut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B90DB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F37F54C" w14:textId="040A70A2">
            <w:pPr>
              <w:pStyle w:val="SDSTableTextNormal"/>
              <w:rPr>
                <w:noProof w:val="0"/>
              </w:rPr>
            </w:pPr>
            <w:r w:rsidRPr="0069446B" w:rsidR="00FA7F7F">
              <w:rPr>
                <w:noProof/>
              </w:rPr>
              <w:t>VC1, VC2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Besondere Bestimmungen für die Beförderung - Be-, Entladen und Handhabung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Expressgut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CE11</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Pr>
                <w:noProof/>
              </w:rPr>
              <w:t>Nummer zur Kennzeichnung der Gefahr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d-limonene ; (E)-1-(2,6,6-trimethyl-1,3-cyclohexadien-1-yl)-2-buten-1-one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7-hydroxycitronellal ; benzyl salicylate ; d-limonene ; (E)-1-(2,6,6-trimethyl-1,3-cyclohexadien-1-yl)-2-buten-1-one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 gewässergefährdend, Kategorie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07.05.2026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07.05.2026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Fleur de cerisier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Fleur de cerisier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07.05.2026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8" Type="http://schemas.openxmlformats.org/officeDocument/2006/relationships/image" Target="media/image3.png"/><Relationship Id="rId18"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footer" Target="footer1.xml"/><Relationship Id="rId17" Type="http://schemas.openxmlformats.org/officeDocument/2006/relationships/styles" Target="styles.xml"/><Relationship Id="rId7" Type="http://schemas.openxmlformats.org/officeDocument/2006/relationships/image" Target="media/image2.png"/><Relationship Id="rId16" Type="http://schemas.openxmlformats.org/officeDocument/2006/relationships/theme" Target="theme/theme1.xml"/><Relationship Id="rId2" Type="http://schemas.openxmlformats.org/officeDocument/2006/relationships/webSettings" Target="webSettings.xml"/><Relationship Id="rId20"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header" Target="header2.xml"/><Relationship Id="rId6" Type="http://schemas.openxmlformats.org/officeDocument/2006/relationships/image" Target="media/image1.png"/><Relationship Id="rId15" Type="http://schemas.openxmlformats.org/officeDocument/2006/relationships/footer" Target="footer3.xml"/><Relationship Id="rId5" Type="http://schemas.openxmlformats.org/officeDocument/2006/relationships/hyperlink" Target="mailto: office@labsys.fr" TargetMode="External"/><Relationship Id="rId10" Type="http://schemas.openxmlformats.org/officeDocument/2006/relationships/header" Target="header1.xml"/><Relationship Id="rId19" Type="http://schemas.openxmlformats.org/officeDocument/2006/relationships/customXml" Target="../customXml/item3.xml"/><Relationship Id="rId14"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102D80A3-E540-4505-8483-968677F7D1E2}"/>
</file>

<file path=customXml/itemProps3.xml><?xml version="1.0" encoding="utf-8"?>
<ds:datastoreItem xmlns:ds="http://schemas.openxmlformats.org/officeDocument/2006/customXml" ds:itemID="{09EC5EAE-C264-416B-913A-52D577AA52AE}"/>
</file>

<file path=customXml/itemProps4.xml><?xml version="1.0" encoding="utf-8"?>
<ds:datastoreItem xmlns:ds="http://schemas.openxmlformats.org/officeDocument/2006/customXml" ds:itemID="{272A10B7-2D6B-40C7-B60F-197BC00969B9}"/>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