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d'oranger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ein Sortierzentrum, gemäß den lokalen Vorschriften.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Honigtau.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Körpergewicht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Fleur d'oranger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d'oranger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d'oranger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d'oranger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21.05.2026   Version: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8F46BDE-B5D2-4392-81E9-7109FE542FCE}"/>
</file>

<file path=customXml/itemProps3.xml><?xml version="1.0" encoding="utf-8"?>
<ds:datastoreItem xmlns:ds="http://schemas.openxmlformats.org/officeDocument/2006/customXml" ds:itemID="{1F4439B0-E882-4512-B560-BA26635D04D2}"/>
</file>

<file path=customXml/itemProps4.xml><?xml version="1.0" encoding="utf-8"?>
<ds:datastoreItem xmlns:ds="http://schemas.openxmlformats.org/officeDocument/2006/customXml" ds:itemID="{FD7D20BF-54CA-4A5E-87EE-0E0AB4609C2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