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Fleur d'amandier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α-hexylcinnamaldehyde, 1-(1,2,3,4,5,6,7,8-octahydro-2,3,8,8-tetramethyl-2-naphthyl)ethan-1-one, hexyl salicylate, coumarin, linalool, Acétate de 4-tert-butylcyclohexyle, isopentyl salicylate.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101-86-0</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0,5187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0,5187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0,4977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hexyl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6259-76-3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228-408-6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0,441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Repr. 2, H361</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Acétate de 4-tert-butylcyclohexyle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0,3108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87-20-7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201-730-4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0,2072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beta-methylionone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127-43-5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204-843-7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2-tert-butylbenzene-1,4-diol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1948-33-0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217-752-2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(ATE=700 mg/kg)</w:t>
              <w:br/>
              <w:t>Acute Tox. 4 (Dermal), H312 (ATE=1000 mg/kg)</w:t>
              <w:br/>
              <w:t>Skin Irrit. 2, H315</w:t>
              <w:br/>
              <w:t>Eye Irrit. 2, H319</w:t>
              <w:br/>
              <w:t>Skin Sens. 1, H317</w:t>
              <w:br/>
              <w:t>Aquatic Acute 1, H400</w:t>
              <w:br/>
              <w:t>Aquatic Chronic 1, H410</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Mandel. Moschus. Pulverisiert. Blumig.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2-tert-butylbenzene-1,4-diol (1948-33-0)</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951 mg/kg Körpergewicht Animal: rat, Animal sex: male,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Körpergewicht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Körpergewicht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Körpergewicht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2-tert-butylbenzene-1,4-diol (1948-33-0)</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(Tier, männlich,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880 mg/kg Körpergewicht Animal: mouse, Animal sex: male, Guideline: other:</w:t>
            </w:r>
          </w:p>
        </w:tc>
      </w:tr>
      <w:tr w14:paraId="2982CE87"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3D56B2" w14:textId="08087C14">
            <w:pPr>
              <w:pStyle w:val="SDSTableTextNormal"/>
              <w:rPr>
                <w:noProof w:val="0"/>
              </w:rPr>
            </w:pPr>
            <w:r w:rsidRPr="0069446B" w:rsidR="00FA7F7F">
              <w:rPr>
                <w:noProof/>
              </w:rPr>
              <w:t>NOAEL (Tier, weiblich,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533A663" w14:textId="73E52082">
            <w:pPr>
              <w:pStyle w:val="SDSTableTextNormal"/>
              <w:rPr>
                <w:noProof w:val="0"/>
              </w:rPr>
            </w:pPr>
            <w:r w:rsidRPr="0069446B">
              <w:rPr>
                <w:noProof/>
              </w:rPr>
              <w:t>250 mg/kg Körpergewicht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Körpergewicht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2-tert-butylbenzene-1,4-diol (1948-33-0)</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200 mg/kg Körpergewicht Animal: rat, Animal sex: female, Guideline: other:</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 mg/kg Körpergewicht Animal: rat, Animal sex: male,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Körpergewicht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Fleur d'amandier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2-tert-butylbenzene-1,4-diol (1948-33-0)</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0,3 – 0,48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0,57 mg/l Test organisms (species): Daphnia magna</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0,1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0,05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0,004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Fleur d'amandier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beta-methylionone (127-43-5)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2-benzylideneheptanal (122-40-7)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2-tert-butylbenzene-1,4-diol (1948-33-0)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hexyl salicylate (6259-76-3)</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Acétate de 4-tert-butylcyclohexyle (32210-23-4)</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isopentyl salicylate (87-20-7)</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α-hexylcinnamaldehyde, 1-(1,2,3,4,5,6,7,8-octahydro-2,3,8,8-tetramethyl-2-naphthyl)ethan-1-one, hexyl salicylate, coumarin, linalool, Acétate de 4-tert-butylcyclohexyle, isopentyl salicylate.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22.06.2026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22.06.2026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Fleur d'amandier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Fleur d'amandier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22.06.2026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D98A2FD-3E2A-4D7A-A198-515BFBFCF67C}"/>
</file>

<file path=customXml/itemProps3.xml><?xml version="1.0" encoding="utf-8"?>
<ds:datastoreItem xmlns:ds="http://schemas.openxmlformats.org/officeDocument/2006/customXml" ds:itemID="{97F22858-1E24-46E9-9CFF-13080B0D9068}"/>
</file>

<file path=customXml/itemProps4.xml><?xml version="1.0" encoding="utf-8"?>
<ds:datastoreItem xmlns:ds="http://schemas.openxmlformats.org/officeDocument/2006/customXml" ds:itemID="{CB8C6C02-DEB7-401B-99FE-6E0554C97B12}"/>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