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d'amandier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HEXYL CINNAMAL, TETRAMETHYL ACETYLOCTAHYDRONAPHTHALENES, COUMARIN, linalool, ISOAMYL SALICYLATE, 4-TERT-BUTYLCYCLOHEXYL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Körpergewicht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d'amandier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d'amandier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HEXYL CINNAMAL, TETRAMETHYL ACETYLOCTAHYDRONAPHTHALENES, COUMARIN, linalool, ISOAMYL SALICYLATE, 4-TERT-BUTYLCYCLOHEXYL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d'amandier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d'amandier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CE6CCAB-17EC-4A92-BE96-F543CF08C338}"/>
</file>

<file path=customXml/itemProps3.xml><?xml version="1.0" encoding="utf-8"?>
<ds:datastoreItem xmlns:ds="http://schemas.openxmlformats.org/officeDocument/2006/customXml" ds:itemID="{C4FA8CB1-F9FF-42B8-A7BA-2448FC741E20}"/>
</file>

<file path=customXml/itemProps4.xml><?xml version="1.0" encoding="utf-8"?>
<ds:datastoreItem xmlns:ds="http://schemas.openxmlformats.org/officeDocument/2006/customXml" ds:itemID="{30D94793-986C-4D53-9AD4-68E7EAFD1E6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