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Douce nuit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CYCLAMEN ALDEHYDE, HYDROXYCITRONELLAL, 3-(4-isobutyl-2-methylphenyl)propanal, P-MENTHAN-7-OL.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2,4745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1,5925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Moschus.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Körpergewicht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420 (Acute Oral Toxicity - Fixed Dose Method), Guideline: EPA OPPTS 870.1100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Körpergewicht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Douce nuit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Douce nuit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CYCLAMEN ALDEHYDE, HYDROXYCITRONELLAL, 3-(4-isobutyl-2-methylphenyl)propanal, P-MENTHAN-7-OL.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Douce nuit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Douce nuit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CB210CC-4DD0-485B-9439-7E8158C9FB6B}"/>
</file>

<file path=customXml/itemProps3.xml><?xml version="1.0" encoding="utf-8"?>
<ds:datastoreItem xmlns:ds="http://schemas.openxmlformats.org/officeDocument/2006/customXml" ds:itemID="{0998250D-1DA4-4FE1-9584-43A271A25BA0}"/>
</file>

<file path=customXml/itemProps4.xml><?xml version="1.0" encoding="utf-8"?>
<ds:datastoreItem xmlns:ds="http://schemas.openxmlformats.org/officeDocument/2006/customXml" ds:itemID="{44105CC4-3ECF-464D-9D90-746F177D1703}"/>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