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D0CF" w14:textId="50BDAD19" w:rsidR="00827634" w:rsidRPr="0069446B" w:rsidRDefault="00FA7F7F" w:rsidP="007E06A5">
      <w:pPr>
        <w:pStyle w:val="SDSTextHeading1"/>
        <w:pBdr>
          <w:top w:val="single" w:sz="4" w:space="3" w:color="auto"/>
          <w:left w:val="single" w:sz="4" w:space="0" w:color="auto"/>
          <w:bottom w:val="single" w:sz="4" w:space="1" w:color="auto"/>
          <w:right w:val="single" w:sz="4" w:space="0" w:color="auto"/>
          <w:between w:val="single" w:sz="4" w:space="3" w:color="auto"/>
          <w:bar w:val="single" w:sz="4" w:color="auto"/>
        </w:pBdr>
        <w:shd w:val="clear" w:color="auto" w:fill="FFFFFF" w:themeFill="background2"/>
        <w:rPr>
          <w:noProof w:val="0"/>
          <w:color w:val="auto"/>
          <w:lang w:val="fr-BE"/>
        </w:rPr>
      </w:pPr>
      <w:r w:rsidRPr="007E06A5">
        <w:rPr>
          <w:color w:val="auto"/>
          <w:lang w:val="fr-BE"/>
        </w:rPr>
        <w:t>ABSCHNITT 1</w:t>
      </w:r>
      <w:r w:rsidR="007D3BFA" w:rsidRPr="007E06A5">
        <w:rPr>
          <w:noProof w:val="0"/>
          <w:color w:val="auto"/>
          <w:lang w:val="fr-BE"/>
        </w:rPr>
        <w:t xml:space="preserve">: </w:t>
      </w:r>
      <w:r w:rsidR="00BD5FB4" w:rsidRPr="007E06A5">
        <w:rPr>
          <w:color w:val="auto"/>
          <w:lang w:val="fr-BE"/>
        </w:rPr>
        <w:t>Bezeichnung des Stoffs beziehungsweise des Gemischs und des Unternehmens</w:t>
      </w:r>
    </w:p>
    <w:p w14:paraId="06EB3EF0" w14:textId="1B4A6D23" w:rsidR="00827634" w:rsidRPr="0069446B" w:rsidRDefault="00DD1AEA" w:rsidP="00E62D88">
      <w:pPr>
        <w:pStyle w:val="SDSTextHeading2"/>
        <w:rPr>
          <w:noProof w:val="0"/>
          <w:color w:val="auto"/>
        </w:rPr>
      </w:pPr>
      <w:r w:rsidRPr="0069446B">
        <w:rPr>
          <w:noProof w:val="0"/>
          <w:color w:val="auto"/>
        </w:rPr>
        <w:t xml:space="preserve">1.1. </w:t>
      </w:r>
      <w:r w:rsidR="00FA7F7F" w:rsidRPr="0069446B">
        <w:rPr>
          <w:color w:val="auto"/>
        </w:rPr>
        <w:t>Produktidentifikator</w:t>
      </w:r>
    </w:p>
    <w:tbl>
      <w:tblPr>
        <w:tblStyle w:val="SDSTableWithoutBorders"/>
        <w:tblW w:w="10488" w:type="dxa"/>
        <w:tblLayout w:type="fixed"/>
        <w:tblLook w:val="04A0" w:firstRow="1" w:lastRow="0" w:firstColumn="1" w:lastColumn="0" w:noHBand="0" w:noVBand="1"/>
      </w:tblPr>
      <w:tblGrid>
        <w:gridCol w:w="3685"/>
        <w:gridCol w:w="283"/>
        <w:gridCol w:w="6520"/>
      </w:tblGrid>
      <w:tr w:rsidR="00FE30CE" w14:paraId="1D354F54"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13898FEC" w14:textId="358F5014" w:rsidR="00827634" w:rsidRPr="0069446B" w:rsidRDefault="00FA7F7F" w:rsidP="009B0F88">
            <w:pPr>
              <w:pStyle w:val="SDSTableTextNormal"/>
              <w:rPr>
                <w:noProof w:val="0"/>
              </w:rPr>
            </w:pPr>
            <w:r w:rsidRPr="0069446B">
              <w:t>Produktform</w:t>
            </w:r>
          </w:p>
        </w:tc>
        <w:tc>
          <w:tcPr>
            <w:tcW w:w="283" w:type="dxa"/>
            <w:tcBorders>
              <w:top w:val="none" w:sz="0" w:space="0" w:color="000000"/>
              <w:left w:val="none" w:sz="0" w:space="0" w:color="000000"/>
              <w:bottom w:val="none" w:sz="0" w:space="0" w:color="000000"/>
              <w:right w:val="none" w:sz="0" w:space="0" w:color="000000"/>
            </w:tcBorders>
          </w:tcPr>
          <w:p w14:paraId="1F63149F" w14:textId="77777777" w:rsidR="00827634" w:rsidRPr="0069446B" w:rsidRDefault="007D3BFA"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50778DB1" w14:textId="658E6091" w:rsidR="00C229FC" w:rsidRPr="0069446B" w:rsidRDefault="00FA7F7F" w:rsidP="009B0F88">
            <w:pPr>
              <w:pStyle w:val="SDSTableTextNormal"/>
              <w:rPr>
                <w:noProof w:val="0"/>
              </w:rPr>
            </w:pPr>
            <w:r w:rsidRPr="0069446B">
              <w:t>Gemisch</w:t>
            </w:r>
          </w:p>
        </w:tc>
      </w:tr>
      <w:tr w:rsidR="00FE30CE" w14:paraId="32B8B36C"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21311D10" w14:textId="0C400DB4" w:rsidR="00827634" w:rsidRPr="0069446B" w:rsidRDefault="00FA7F7F" w:rsidP="009B0F88">
            <w:pPr>
              <w:pStyle w:val="SDSTableTextNormal"/>
              <w:rPr>
                <w:noProof w:val="0"/>
              </w:rPr>
            </w:pPr>
            <w:r w:rsidRPr="0069446B">
              <w:t>Handelsname</w:t>
            </w:r>
          </w:p>
        </w:tc>
        <w:tc>
          <w:tcPr>
            <w:tcW w:w="283" w:type="dxa"/>
            <w:tcBorders>
              <w:top w:val="none" w:sz="0" w:space="0" w:color="000000"/>
              <w:left w:val="none" w:sz="0" w:space="0" w:color="000000"/>
              <w:bottom w:val="none" w:sz="0" w:space="0" w:color="000000"/>
              <w:right w:val="none" w:sz="0" w:space="0" w:color="000000"/>
            </w:tcBorders>
          </w:tcPr>
          <w:p w14:paraId="7434B697" w14:textId="77777777" w:rsidR="00827634" w:rsidRPr="0069446B" w:rsidRDefault="007D3BFA"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254DBF82" w14:textId="3974F0E8" w:rsidR="00827634" w:rsidRPr="0069446B" w:rsidRDefault="007D3BFA" w:rsidP="009B0F88">
            <w:pPr>
              <w:pStyle w:val="SDSTableTextNormal"/>
              <w:rPr>
                <w:noProof w:val="0"/>
              </w:rPr>
            </w:pPr>
            <w:r w:rsidRPr="0069446B">
              <w:t>Coco solaire kerze 10%</w:t>
            </w:r>
          </w:p>
        </w:tc>
      </w:tr>
    </w:tbl>
    <w:p w14:paraId="12F6B4CF" w14:textId="7B904A14" w:rsidR="00827634" w:rsidRPr="0069446B" w:rsidRDefault="00DD1AEA" w:rsidP="00E62D88">
      <w:pPr>
        <w:pStyle w:val="SDSTextHeading2"/>
        <w:rPr>
          <w:noProof w:val="0"/>
          <w:color w:val="auto"/>
          <w:lang w:val="en-US"/>
        </w:rPr>
      </w:pPr>
      <w:r w:rsidRPr="0069446B">
        <w:rPr>
          <w:noProof w:val="0"/>
          <w:color w:val="auto"/>
          <w:lang w:val="en-US"/>
        </w:rPr>
        <w:t xml:space="preserve">1.2. </w:t>
      </w:r>
      <w:r w:rsidR="00E03F34" w:rsidRPr="0069446B">
        <w:rPr>
          <w:color w:val="auto"/>
          <w:lang w:val="en-US"/>
        </w:rPr>
        <w:t>Relevante identifizierte Verwendungen des Stoffs oder Gemischs und Verwendungen, von denen abgeraten wird</w:t>
      </w:r>
    </w:p>
    <w:p w14:paraId="5FFA2E05" w14:textId="08DFA0E8" w:rsidR="00815CDF" w:rsidRPr="0069446B" w:rsidRDefault="00FA7F7F" w:rsidP="00815CDF">
      <w:pPr>
        <w:pStyle w:val="SDSTextHeading3"/>
        <w:rPr>
          <w:noProof w:val="0"/>
          <w:color w:val="auto"/>
          <w:lang w:val="en-US"/>
        </w:rPr>
      </w:pPr>
      <w:r w:rsidRPr="0069446B">
        <w:rPr>
          <w:color w:val="auto"/>
          <w:lang w:val="en-US"/>
        </w:rPr>
        <w:t>Relevante identifizierte Verwendungen</w:t>
      </w:r>
    </w:p>
    <w:tbl>
      <w:tblPr>
        <w:tblStyle w:val="SDSTableWithoutBorders"/>
        <w:tblW w:w="10488" w:type="dxa"/>
        <w:tblLayout w:type="fixed"/>
        <w:tblLook w:val="04A0" w:firstRow="1" w:lastRow="0" w:firstColumn="1" w:lastColumn="0" w:noHBand="0" w:noVBand="1"/>
      </w:tblPr>
      <w:tblGrid>
        <w:gridCol w:w="3685"/>
        <w:gridCol w:w="283"/>
        <w:gridCol w:w="6520"/>
      </w:tblGrid>
      <w:tr w:rsidR="00FE30CE" w14:paraId="43D15BD7" w14:textId="77777777" w:rsidTr="00A8687A">
        <w:tc>
          <w:tcPr>
            <w:tcW w:w="3685" w:type="dxa"/>
            <w:tcBorders>
              <w:top w:val="none" w:sz="0" w:space="0" w:color="000000"/>
              <w:left w:val="none" w:sz="0" w:space="0" w:color="000000"/>
              <w:bottom w:val="none" w:sz="0" w:space="0" w:color="000000"/>
              <w:right w:val="none" w:sz="0" w:space="0" w:color="000000"/>
            </w:tcBorders>
          </w:tcPr>
          <w:p w14:paraId="2EE73997" w14:textId="5C928D22" w:rsidR="00827634" w:rsidRPr="0069446B" w:rsidRDefault="00FA7F7F" w:rsidP="009B0F88">
            <w:pPr>
              <w:pStyle w:val="SDSTableTextNormal"/>
              <w:rPr>
                <w:noProof w:val="0"/>
              </w:rPr>
            </w:pPr>
            <w:r w:rsidRPr="0069446B">
              <w:t>Verwendung des Stoffs/des Gemischs</w:t>
            </w:r>
          </w:p>
        </w:tc>
        <w:tc>
          <w:tcPr>
            <w:tcW w:w="283" w:type="dxa"/>
            <w:tcBorders>
              <w:top w:val="none" w:sz="0" w:space="0" w:color="000000"/>
              <w:left w:val="none" w:sz="0" w:space="0" w:color="000000"/>
              <w:bottom w:val="none" w:sz="0" w:space="0" w:color="000000"/>
              <w:right w:val="none" w:sz="0" w:space="0" w:color="000000"/>
            </w:tcBorders>
          </w:tcPr>
          <w:p w14:paraId="779928CC" w14:textId="77777777" w:rsidR="00827634" w:rsidRPr="0069446B" w:rsidRDefault="007D3BFA"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9BF1D3C" w14:textId="0FDC1A03" w:rsidR="00827634" w:rsidRPr="0069446B" w:rsidRDefault="00FA7F7F" w:rsidP="009B0F88">
            <w:pPr>
              <w:pStyle w:val="SDSTableTextNormal"/>
              <w:rPr>
                <w:noProof w:val="0"/>
              </w:rPr>
            </w:pPr>
            <w:r w:rsidRPr="0069446B">
              <w:t>Duftkerze für die breite Öffentlichkeit.</w:t>
            </w:r>
          </w:p>
        </w:tc>
      </w:tr>
    </w:tbl>
    <w:p w14:paraId="2AC43C5F" w14:textId="76AA476D" w:rsidR="00827634" w:rsidRPr="0069446B" w:rsidRDefault="00DD1AEA" w:rsidP="00E62D88">
      <w:pPr>
        <w:pStyle w:val="SDSTextHeading2"/>
        <w:rPr>
          <w:noProof w:val="0"/>
          <w:color w:val="auto"/>
          <w:lang w:val="en-GB"/>
        </w:rPr>
      </w:pPr>
      <w:r w:rsidRPr="0069446B">
        <w:rPr>
          <w:noProof w:val="0"/>
          <w:color w:val="auto"/>
          <w:lang w:val="en-GB"/>
        </w:rPr>
        <w:t xml:space="preserve">1.3. </w:t>
      </w:r>
      <w:r w:rsidR="00BD5FB4" w:rsidRPr="0069446B">
        <w:rPr>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FE30CE" w14:paraId="621BB701" w14:textId="77777777" w:rsidTr="00D85632">
        <w:tc>
          <w:tcPr>
            <w:tcW w:w="10485" w:type="dxa"/>
            <w:tcBorders>
              <w:top w:val="none" w:sz="0" w:space="0" w:color="000000"/>
              <w:left w:val="none" w:sz="0" w:space="0" w:color="000000"/>
              <w:bottom w:val="none" w:sz="0" w:space="0" w:color="000000"/>
              <w:right w:val="none" w:sz="0" w:space="0" w:color="000000"/>
            </w:tcBorders>
            <w:hideMark/>
          </w:tcPr>
          <w:p w14:paraId="7B4A46D5" w14:textId="1AED66EF" w:rsidR="00D85632" w:rsidRPr="0069446B" w:rsidRDefault="007D3BFA" w:rsidP="00662B57">
            <w:pPr>
              <w:pStyle w:val="SDSTableTextNormal"/>
              <w:rPr>
                <w:noProof w:val="0"/>
              </w:rPr>
            </w:pPr>
            <w:r>
              <w:t>LAB SAS</w:t>
            </w:r>
            <w:r>
              <w:br/>
              <w:t>1 rue de la clef des champs</w:t>
            </w:r>
            <w:r>
              <w:br/>
              <w:t>68600 , Volgelsheim</w:t>
            </w:r>
            <w:r>
              <w:br/>
              <w:t>France</w:t>
            </w:r>
            <w:r>
              <w:br/>
              <w:t>T 0389227765</w:t>
            </w:r>
            <w:r>
              <w:br/>
            </w:r>
            <w:hyperlink r:id="rId10" w:history="1">
              <w:r w:rsidR="00D85632">
                <w:rPr>
                  <w:color w:val="0000EE"/>
                  <w:u w:val="single" w:color="0000EE"/>
                </w:rPr>
                <w:t>office@labsys.fr</w:t>
              </w:r>
            </w:hyperlink>
          </w:p>
        </w:tc>
      </w:tr>
    </w:tbl>
    <w:p w14:paraId="42BC955B" w14:textId="05295265" w:rsidR="00827634" w:rsidRPr="0069446B" w:rsidRDefault="00DD1AEA" w:rsidP="00E62D88">
      <w:pPr>
        <w:pStyle w:val="SDSTextHeading2"/>
        <w:rPr>
          <w:noProof w:val="0"/>
          <w:color w:val="auto"/>
          <w:lang w:val="en-GB"/>
        </w:rPr>
      </w:pPr>
      <w:r w:rsidRPr="0069446B">
        <w:rPr>
          <w:noProof w:val="0"/>
          <w:color w:val="auto"/>
          <w:lang w:val="en-GB"/>
        </w:rPr>
        <w:t xml:space="preserve">1.4. </w:t>
      </w:r>
      <w:r w:rsidR="00FA7F7F" w:rsidRPr="0069446B">
        <w:rPr>
          <w:color w:val="auto"/>
          <w:lang w:val="en-GB"/>
        </w:rPr>
        <w:t>Notrufnummer</w:t>
      </w:r>
    </w:p>
    <w:tbl>
      <w:tblPr>
        <w:tblStyle w:val="SDSTableWithBordersWithHeaderRow"/>
        <w:tblW w:w="10488" w:type="dxa"/>
        <w:tblLayout w:type="fixed"/>
        <w:tblLook w:val="04A0" w:firstRow="1" w:lastRow="0" w:firstColumn="1" w:lastColumn="0" w:noHBand="0" w:noVBand="1"/>
      </w:tblPr>
      <w:tblGrid>
        <w:gridCol w:w="1417"/>
        <w:gridCol w:w="5386"/>
        <w:gridCol w:w="3685"/>
      </w:tblGrid>
      <w:tr w:rsidR="00FE30CE" w14:paraId="2519F037"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BCF484" w14:textId="77777777" w:rsidR="00E7290F" w:rsidRPr="0069446B" w:rsidRDefault="007D3BFA" w:rsidP="00AF647F">
            <w:pPr>
              <w:pStyle w:val="SDSTableTextHeading1"/>
              <w:rPr>
                <w:noProof w:val="0"/>
                <w:color w:val="auto"/>
              </w:rPr>
            </w:pPr>
            <w:bookmarkStart w:id="0" w:name="_Hlk200545681"/>
            <w:r w:rsidRPr="0069446B">
              <w:rPr>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FD27AC" w14:textId="77777777" w:rsidR="00E7290F" w:rsidRPr="0069446B" w:rsidRDefault="007D3BFA" w:rsidP="00AF647F">
            <w:pPr>
              <w:pStyle w:val="SDSTableTextHeading1"/>
              <w:rPr>
                <w:noProof w:val="0"/>
                <w:color w:val="auto"/>
              </w:rPr>
            </w:pPr>
            <w:r w:rsidRPr="0069446B">
              <w:rPr>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E7C269" w14:textId="77777777" w:rsidR="00E7290F" w:rsidRPr="0069446B" w:rsidRDefault="007D3BFA" w:rsidP="00AF647F">
            <w:pPr>
              <w:pStyle w:val="SDSTableTextHeading1"/>
              <w:rPr>
                <w:noProof w:val="0"/>
                <w:color w:val="auto"/>
              </w:rPr>
            </w:pPr>
            <w:r w:rsidRPr="0069446B">
              <w:rPr>
                <w:color w:val="auto"/>
              </w:rPr>
              <w:t>Notrufnummer</w:t>
            </w:r>
          </w:p>
        </w:tc>
      </w:tr>
      <w:tr w:rsidR="00FE30CE" w14:paraId="42111A89" w14:textId="77777777" w:rsidTr="00FE30CE">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213F0D" w14:textId="4FB77ABE" w:rsidR="00E7290F" w:rsidRPr="0069446B" w:rsidRDefault="007D3BFA" w:rsidP="00AF647F">
            <w:pPr>
              <w:pStyle w:val="SDSTableTextNormal"/>
              <w:rPr>
                <w:noProof w:val="0"/>
              </w:rPr>
            </w:pPr>
            <w:r w:rsidRPr="0069446B">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7CC417" w14:textId="61CB0209" w:rsidR="00E7290F" w:rsidRPr="0069446B" w:rsidRDefault="007D3BFA" w:rsidP="00AF647F">
            <w:pPr>
              <w:pStyle w:val="SDSTableTextNormal"/>
              <w:rPr>
                <w:noProof w:val="0"/>
              </w:rPr>
            </w:pPr>
            <w:r w:rsidRPr="0069446B">
              <w:t>Giftnotruf der Charité - Universitätsmedizin Berlin.</w:t>
            </w:r>
          </w:p>
          <w:p w14:paraId="727B959F" w14:textId="4603B5AE" w:rsidR="00E7290F" w:rsidRPr="0069446B" w:rsidRDefault="007D3BFA" w:rsidP="00AF647F">
            <w:pPr>
              <w:pStyle w:val="SDSTableTextNormal"/>
              <w:rPr>
                <w:noProof w:val="0"/>
              </w:rPr>
            </w:pPr>
            <w:r w:rsidRPr="0069446B">
              <w:t xml:space="preserve">CBF, Haus VIII (Wirtschaftgebäude), UG. </w:t>
            </w:r>
          </w:p>
          <w:p w14:paraId="0A27EADA" w14:textId="324C163E" w:rsidR="00E7290F" w:rsidRPr="0069446B" w:rsidRDefault="007D3BFA" w:rsidP="00AF647F">
            <w:pPr>
              <w:pStyle w:val="SDSTableTextNormal"/>
              <w:rPr>
                <w:noProof w:val="0"/>
              </w:rPr>
            </w:pPr>
            <w:r w:rsidRPr="0069446B">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696ADD" w14:textId="2BAF4BB7" w:rsidR="00E7290F" w:rsidRPr="0069446B" w:rsidRDefault="007D3BFA" w:rsidP="00AF647F">
            <w:pPr>
              <w:pStyle w:val="SDSTableTextNormal"/>
              <w:rPr>
                <w:noProof w:val="0"/>
              </w:rPr>
            </w:pPr>
            <w:r w:rsidRPr="0069446B">
              <w:t>+49 (0) 30 19240</w:t>
            </w:r>
          </w:p>
        </w:tc>
      </w:tr>
      <w:tr w:rsidR="00FE30CE" w14:paraId="42111A8A" w14:textId="77777777" w:rsidTr="00FE30CE">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B894F2" w14:textId="77777777" w:rsidR="00E7290F" w:rsidRPr="0069446B" w:rsidRDefault="007D3BFA" w:rsidP="00AF647F">
            <w:pPr>
              <w:pStyle w:val="SDSTableTextNormal"/>
              <w:rPr>
                <w:noProof w:val="0"/>
              </w:rPr>
            </w:pPr>
            <w:r w:rsidRPr="0069446B">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36BE3C" w14:textId="77777777" w:rsidR="00E7290F" w:rsidRPr="0069446B" w:rsidRDefault="007D3BFA" w:rsidP="00AF647F">
            <w:pPr>
              <w:pStyle w:val="SDSTableTextNormal"/>
              <w:rPr>
                <w:noProof w:val="0"/>
              </w:rPr>
            </w:pPr>
            <w:r w:rsidRPr="0069446B">
              <w:t>Informationszentrale gegen Vergiftungen.</w:t>
            </w:r>
          </w:p>
          <w:p w14:paraId="5D2CF816" w14:textId="77777777" w:rsidR="00E7290F" w:rsidRPr="0069446B" w:rsidRDefault="007D3BFA" w:rsidP="00AF647F">
            <w:pPr>
              <w:pStyle w:val="SDSTableTextNormal"/>
              <w:rPr>
                <w:noProof w:val="0"/>
              </w:rPr>
            </w:pPr>
            <w:r w:rsidRPr="0069446B">
              <w:t xml:space="preserve">Klinik und Poliklinik für Allgemeine Pädiatrie. Zentrum für Kinderheilkunde, Universitätsklinikum Bonn. </w:t>
            </w:r>
          </w:p>
          <w:p w14:paraId="21363A3D" w14:textId="77777777" w:rsidR="00E7290F" w:rsidRPr="0069446B" w:rsidRDefault="007D3BFA" w:rsidP="00AF647F">
            <w:pPr>
              <w:pStyle w:val="SDSTableTextNormal"/>
              <w:rPr>
                <w:noProof w:val="0"/>
              </w:rPr>
            </w:pPr>
            <w:r w:rsidRPr="0069446B">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64EC42" w14:textId="77777777" w:rsidR="00E7290F" w:rsidRPr="0069446B" w:rsidRDefault="007D3BFA" w:rsidP="00AF647F">
            <w:pPr>
              <w:pStyle w:val="SDSTableTextNormal"/>
              <w:rPr>
                <w:noProof w:val="0"/>
              </w:rPr>
            </w:pPr>
            <w:r w:rsidRPr="0069446B">
              <w:t>+49 (0) 228 19240</w:t>
            </w:r>
          </w:p>
        </w:tc>
      </w:tr>
      <w:tr w:rsidR="00FE30CE" w14:paraId="42111A8B" w14:textId="77777777" w:rsidTr="00FE30CE">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C87F5D" w14:textId="77777777" w:rsidR="00E7290F" w:rsidRPr="0069446B" w:rsidRDefault="007D3BFA" w:rsidP="00AF647F">
            <w:pPr>
              <w:pStyle w:val="SDSTableTextNormal"/>
              <w:rPr>
                <w:noProof w:val="0"/>
              </w:rPr>
            </w:pPr>
            <w:r w:rsidRPr="0069446B">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CACF07" w14:textId="77777777" w:rsidR="00E7290F" w:rsidRPr="0069446B" w:rsidRDefault="007D3BFA" w:rsidP="00AF647F">
            <w:pPr>
              <w:pStyle w:val="SDSTableTextNormal"/>
              <w:rPr>
                <w:noProof w:val="0"/>
              </w:rPr>
            </w:pPr>
            <w:r w:rsidRPr="0069446B">
              <w:t>Giftnotruf Erfurt.</w:t>
            </w:r>
          </w:p>
          <w:p w14:paraId="6F751AE1" w14:textId="77777777" w:rsidR="00E7290F" w:rsidRPr="0069446B" w:rsidRDefault="007D3BFA" w:rsidP="00AF647F">
            <w:pPr>
              <w:pStyle w:val="SDSTableTextNormal"/>
              <w:rPr>
                <w:noProof w:val="0"/>
              </w:rPr>
            </w:pPr>
            <w:r w:rsidRPr="0069446B">
              <w:t xml:space="preserve">Gemeinsames Giftinformationszentrum der Länder Mecklenburg-Vorpommern, Sachsen, Sachsen-Anhalt und Thüringen. c/o HELIOS Klinikum Erfurt. </w:t>
            </w:r>
          </w:p>
          <w:p w14:paraId="7A9513AF" w14:textId="77777777" w:rsidR="00E7290F" w:rsidRPr="0069446B" w:rsidRDefault="007D3BFA" w:rsidP="00AF647F">
            <w:pPr>
              <w:pStyle w:val="SDSTableTextNormal"/>
              <w:rPr>
                <w:noProof w:val="0"/>
              </w:rPr>
            </w:pPr>
            <w:r w:rsidRPr="0069446B">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211AC8" w14:textId="77777777" w:rsidR="00E7290F" w:rsidRPr="0069446B" w:rsidRDefault="007D3BFA" w:rsidP="00AF647F">
            <w:pPr>
              <w:pStyle w:val="SDSTableTextNormal"/>
              <w:rPr>
                <w:noProof w:val="0"/>
              </w:rPr>
            </w:pPr>
            <w:r w:rsidRPr="0069446B">
              <w:t>+49 (0) 361 730 730</w:t>
            </w:r>
          </w:p>
        </w:tc>
      </w:tr>
      <w:tr w:rsidR="00FE30CE" w14:paraId="42111A8C" w14:textId="77777777" w:rsidTr="00FE30CE">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0D4E63" w14:textId="77777777" w:rsidR="00E7290F" w:rsidRPr="0069446B" w:rsidRDefault="007D3BFA" w:rsidP="00AF647F">
            <w:pPr>
              <w:pStyle w:val="SDSTableTextNormal"/>
              <w:rPr>
                <w:noProof w:val="0"/>
              </w:rPr>
            </w:pPr>
            <w:r w:rsidRPr="0069446B">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84FCBD" w14:textId="77777777" w:rsidR="00E7290F" w:rsidRPr="0069446B" w:rsidRDefault="007D3BFA" w:rsidP="00AF647F">
            <w:pPr>
              <w:pStyle w:val="SDSTableTextNormal"/>
              <w:rPr>
                <w:noProof w:val="0"/>
              </w:rPr>
            </w:pPr>
            <w:r w:rsidRPr="0069446B">
              <w:t>Vergiftungs-Informations-Zentrale.</w:t>
            </w:r>
          </w:p>
          <w:p w14:paraId="4AE0B128" w14:textId="77777777" w:rsidR="00E7290F" w:rsidRPr="0069446B" w:rsidRDefault="007D3BFA" w:rsidP="00AF647F">
            <w:pPr>
              <w:pStyle w:val="SDSTableTextNormal"/>
              <w:rPr>
                <w:noProof w:val="0"/>
              </w:rPr>
            </w:pPr>
            <w:r w:rsidRPr="0069446B">
              <w:t xml:space="preserve">Universitätsklinikum Freiburg. Zentrum für Kinder- und Jugendmedizin. </w:t>
            </w:r>
          </w:p>
          <w:p w14:paraId="28F924D9" w14:textId="77777777" w:rsidR="00E7290F" w:rsidRPr="0069446B" w:rsidRDefault="007D3BFA" w:rsidP="00AF647F">
            <w:pPr>
              <w:pStyle w:val="SDSTableTextNormal"/>
              <w:rPr>
                <w:noProof w:val="0"/>
              </w:rPr>
            </w:pPr>
            <w:r w:rsidRPr="0069446B">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076016" w14:textId="77777777" w:rsidR="00E7290F" w:rsidRPr="0069446B" w:rsidRDefault="007D3BFA" w:rsidP="00AF647F">
            <w:pPr>
              <w:pStyle w:val="SDSTableTextNormal"/>
              <w:rPr>
                <w:noProof w:val="0"/>
              </w:rPr>
            </w:pPr>
            <w:r w:rsidRPr="0069446B">
              <w:t>+49 (0) 761 19240</w:t>
            </w:r>
          </w:p>
        </w:tc>
      </w:tr>
      <w:tr w:rsidR="00FE30CE" w14:paraId="42111A8D" w14:textId="77777777" w:rsidTr="00FE30CE">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FE223B" w14:textId="77777777" w:rsidR="00E7290F" w:rsidRPr="0069446B" w:rsidRDefault="007D3BFA" w:rsidP="00AF647F">
            <w:pPr>
              <w:pStyle w:val="SDSTableTextNormal"/>
              <w:rPr>
                <w:noProof w:val="0"/>
              </w:rPr>
            </w:pPr>
            <w:r w:rsidRPr="0069446B">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73FD2F" w14:textId="77777777" w:rsidR="00E7290F" w:rsidRPr="0069446B" w:rsidRDefault="007D3BFA" w:rsidP="00AF647F">
            <w:pPr>
              <w:pStyle w:val="SDSTableTextNormal"/>
              <w:rPr>
                <w:noProof w:val="0"/>
              </w:rPr>
            </w:pPr>
            <w:r w:rsidRPr="0069446B">
              <w:t>Giftinformationszentrum-Nord der Länder Bremen, Hamburg, Niedersachsen und Schleswig-Holstein (GIZ-Nord).</w:t>
            </w:r>
          </w:p>
          <w:p w14:paraId="66C4E66A" w14:textId="77777777" w:rsidR="00E7290F" w:rsidRPr="0069446B" w:rsidRDefault="007D3BFA" w:rsidP="00AF647F">
            <w:pPr>
              <w:pStyle w:val="SDSTableTextNormal"/>
              <w:rPr>
                <w:noProof w:val="0"/>
              </w:rPr>
            </w:pPr>
            <w:r w:rsidRPr="0069446B">
              <w:t xml:space="preserve">Universitätsmedizin Göttingen - Georg-August-Universität. </w:t>
            </w:r>
          </w:p>
          <w:p w14:paraId="2AC8518B" w14:textId="77777777" w:rsidR="00E7290F" w:rsidRPr="0069446B" w:rsidRDefault="007D3BFA" w:rsidP="00AF647F">
            <w:pPr>
              <w:pStyle w:val="SDSTableTextNormal"/>
              <w:rPr>
                <w:noProof w:val="0"/>
              </w:rPr>
            </w:pPr>
            <w:r w:rsidRPr="0069446B">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ECFD96" w14:textId="77777777" w:rsidR="00E7290F" w:rsidRPr="0069446B" w:rsidRDefault="007D3BFA" w:rsidP="00AF647F">
            <w:pPr>
              <w:pStyle w:val="SDSTableTextNormal"/>
              <w:rPr>
                <w:noProof w:val="0"/>
              </w:rPr>
            </w:pPr>
            <w:r w:rsidRPr="0069446B">
              <w:t>+49 (0) 551 19240</w:t>
            </w:r>
          </w:p>
        </w:tc>
      </w:tr>
      <w:tr w:rsidR="00FE30CE" w14:paraId="42111A8E" w14:textId="77777777" w:rsidTr="00FE30CE">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C95741" w14:textId="77777777" w:rsidR="00E7290F" w:rsidRPr="0069446B" w:rsidRDefault="007D3BFA" w:rsidP="00AF647F">
            <w:pPr>
              <w:pStyle w:val="SDSTableTextNormal"/>
              <w:rPr>
                <w:noProof w:val="0"/>
              </w:rPr>
            </w:pPr>
            <w:r w:rsidRPr="0069446B">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254ACE" w14:textId="77777777" w:rsidR="00E7290F" w:rsidRPr="0069446B" w:rsidRDefault="007D3BFA" w:rsidP="00AF647F">
            <w:pPr>
              <w:pStyle w:val="SDSTableTextNormal"/>
              <w:rPr>
                <w:noProof w:val="0"/>
              </w:rPr>
            </w:pPr>
            <w:r w:rsidRPr="0069446B">
              <w:t>Giftinformationszentrum der Länder Rheinland-Pfalz und Hessen.</w:t>
            </w:r>
          </w:p>
          <w:p w14:paraId="6FB393C7" w14:textId="77777777" w:rsidR="00E7290F" w:rsidRPr="0069446B" w:rsidRDefault="007D3BFA" w:rsidP="00AF647F">
            <w:pPr>
              <w:pStyle w:val="SDSTableTextNormal"/>
              <w:rPr>
                <w:noProof w:val="0"/>
              </w:rPr>
            </w:pPr>
            <w:r w:rsidRPr="0069446B">
              <w:t xml:space="preserve">Klinische Toxikologie. Universitätsmedizin der Johannes Gutenberg-Universität Mainz. </w:t>
            </w:r>
          </w:p>
          <w:p w14:paraId="57393C6B" w14:textId="77777777" w:rsidR="00E7290F" w:rsidRPr="0069446B" w:rsidRDefault="007D3BFA" w:rsidP="00AF647F">
            <w:pPr>
              <w:pStyle w:val="SDSTableTextNormal"/>
              <w:rPr>
                <w:noProof w:val="0"/>
              </w:rPr>
            </w:pPr>
            <w:r w:rsidRPr="0069446B">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CFA9EA" w14:textId="77777777" w:rsidR="00E7290F" w:rsidRPr="0069446B" w:rsidRDefault="007D3BFA" w:rsidP="00AF647F">
            <w:pPr>
              <w:pStyle w:val="SDSTableTextNormal"/>
              <w:rPr>
                <w:noProof w:val="0"/>
              </w:rPr>
            </w:pPr>
            <w:r w:rsidRPr="0069446B">
              <w:t>+49 (0) 6131 19240</w:t>
            </w:r>
          </w:p>
        </w:tc>
      </w:tr>
      <w:tr w:rsidR="00FE30CE" w14:paraId="42111A8F" w14:textId="77777777" w:rsidTr="00FE30CE">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B65611" w14:textId="77777777" w:rsidR="00E7290F" w:rsidRPr="0069446B" w:rsidRDefault="007D3BFA" w:rsidP="00AF647F">
            <w:pPr>
              <w:pStyle w:val="SDSTableTextNormal"/>
              <w:rPr>
                <w:noProof w:val="0"/>
              </w:rPr>
            </w:pPr>
            <w:r w:rsidRPr="0069446B">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109EC4" w14:textId="77777777" w:rsidR="00E7290F" w:rsidRPr="0069446B" w:rsidRDefault="007D3BFA" w:rsidP="00AF647F">
            <w:pPr>
              <w:pStyle w:val="SDSTableTextNormal"/>
              <w:rPr>
                <w:noProof w:val="0"/>
              </w:rPr>
            </w:pPr>
            <w:r w:rsidRPr="0069446B">
              <w:t>Giftnotruf München.</w:t>
            </w:r>
          </w:p>
          <w:p w14:paraId="3CA7C82E" w14:textId="77777777" w:rsidR="00E7290F" w:rsidRPr="0069446B" w:rsidRDefault="007D3BFA" w:rsidP="00AF647F">
            <w:pPr>
              <w:pStyle w:val="SDSTableTextNormal"/>
              <w:rPr>
                <w:noProof w:val="0"/>
              </w:rPr>
            </w:pPr>
            <w:r w:rsidRPr="0069446B">
              <w:t xml:space="preserve">Toxikologische Abteilung der II. Med. Klinik und Poliklinik rechts der Isar der Technischen Universität München. </w:t>
            </w:r>
          </w:p>
          <w:p w14:paraId="0BB753AC" w14:textId="77777777" w:rsidR="00E7290F" w:rsidRPr="0069446B" w:rsidRDefault="007D3BFA" w:rsidP="00AF647F">
            <w:pPr>
              <w:pStyle w:val="SDSTableTextNormal"/>
              <w:rPr>
                <w:noProof w:val="0"/>
              </w:rPr>
            </w:pPr>
            <w:r w:rsidRPr="0069446B">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11A17D" w14:textId="77777777" w:rsidR="00E7290F" w:rsidRPr="0069446B" w:rsidRDefault="007D3BFA" w:rsidP="00AF647F">
            <w:pPr>
              <w:pStyle w:val="SDSTableTextNormal"/>
              <w:rPr>
                <w:noProof w:val="0"/>
              </w:rPr>
            </w:pPr>
            <w:r w:rsidRPr="0069446B">
              <w:t>+49 (0) 89 19240</w:t>
            </w:r>
          </w:p>
        </w:tc>
      </w:tr>
    </w:tbl>
    <w:bookmarkEnd w:id="0"/>
    <w:p w14:paraId="5C9B791B" w14:textId="51666D4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lastRenderedPageBreak/>
        <w:t>ABSCHNITT 2</w:t>
      </w:r>
      <w:r w:rsidR="007D3BFA" w:rsidRPr="0069446B">
        <w:rPr>
          <w:noProof w:val="0"/>
          <w:color w:val="auto"/>
          <w:lang w:val="fr-BE"/>
        </w:rPr>
        <w:t xml:space="preserve">: </w:t>
      </w:r>
      <w:r w:rsidRPr="0069446B">
        <w:rPr>
          <w:color w:val="auto"/>
          <w:lang w:val="fr-BE"/>
        </w:rPr>
        <w:t>Mögliche Gefahren</w:t>
      </w:r>
    </w:p>
    <w:p w14:paraId="5381D58D" w14:textId="1A981694" w:rsidR="00827634" w:rsidRPr="0069446B" w:rsidRDefault="00DD1AEA" w:rsidP="00E62D88">
      <w:pPr>
        <w:pStyle w:val="SDSTextHeading2"/>
        <w:rPr>
          <w:noProof w:val="0"/>
          <w:color w:val="auto"/>
          <w:lang w:val="fr-BE"/>
        </w:rPr>
      </w:pPr>
      <w:r w:rsidRPr="0069446B">
        <w:rPr>
          <w:noProof w:val="0"/>
          <w:color w:val="auto"/>
          <w:lang w:val="fr-BE"/>
        </w:rPr>
        <w:t xml:space="preserve">2.1. </w:t>
      </w:r>
      <w:r w:rsidR="00FA7F7F" w:rsidRPr="0069446B">
        <w:rPr>
          <w:color w:val="auto"/>
          <w:lang w:val="fr-BE"/>
        </w:rPr>
        <w:t>Einstufung des Stoffs oder Gemischs</w:t>
      </w:r>
    </w:p>
    <w:p w14:paraId="5A5BA6A5" w14:textId="56A2E9A0" w:rsidR="00827634" w:rsidRPr="0069446B" w:rsidRDefault="007D3BFA" w:rsidP="00EE0840">
      <w:pPr>
        <w:pStyle w:val="SDSTextHeading3"/>
        <w:rPr>
          <w:noProof w:val="0"/>
          <w:color w:val="auto"/>
          <w:lang w:val="fr-BE"/>
        </w:rPr>
      </w:pPr>
      <w:r w:rsidRPr="0069446B">
        <w:rPr>
          <w:color w:val="auto"/>
          <w:lang w:val="fr-BE"/>
        </w:rPr>
        <w:t>Einstufung gemäß Verordnung (EG) Nr. 1272/2008 [CLP]</w:t>
      </w:r>
    </w:p>
    <w:tbl>
      <w:tblPr>
        <w:tblStyle w:val="SDSTableWithoutBorders"/>
        <w:tblW w:w="10483" w:type="dxa"/>
        <w:tblLayout w:type="fixed"/>
        <w:tblLook w:val="04A0" w:firstRow="1" w:lastRow="0" w:firstColumn="1" w:lastColumn="0" w:noHBand="0" w:noVBand="1"/>
      </w:tblPr>
      <w:tblGrid>
        <w:gridCol w:w="4495"/>
        <w:gridCol w:w="2019"/>
        <w:gridCol w:w="3969"/>
      </w:tblGrid>
      <w:tr w:rsidR="00FE30CE" w14:paraId="013F4126" w14:textId="77777777" w:rsidTr="00726908">
        <w:tc>
          <w:tcPr>
            <w:tcW w:w="4500" w:type="dxa"/>
            <w:tcBorders>
              <w:top w:val="none" w:sz="0" w:space="0" w:color="000000"/>
              <w:left w:val="none" w:sz="0" w:space="0" w:color="000000"/>
              <w:bottom w:val="none" w:sz="0" w:space="0" w:color="000000"/>
              <w:right w:val="none" w:sz="0" w:space="0" w:color="000000"/>
            </w:tcBorders>
          </w:tcPr>
          <w:p w14:paraId="67D117E2" w14:textId="42DBB112" w:rsidR="00726908" w:rsidRPr="0069446B" w:rsidRDefault="007D3BFA" w:rsidP="00987B17">
            <w:pPr>
              <w:pStyle w:val="SDSTableTextNormal"/>
              <w:rPr>
                <w:noProof w:val="0"/>
              </w:rPr>
            </w:pPr>
            <w:r w:rsidRPr="0069446B">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14:paraId="5B8E243F" w14:textId="0E406877" w:rsidR="00726908" w:rsidRPr="0069446B" w:rsidRDefault="00FA7F7F" w:rsidP="00987B17">
            <w:pPr>
              <w:pStyle w:val="SDSTableTextNormal"/>
              <w:rPr>
                <w:noProof w:val="0"/>
              </w:rPr>
            </w:pPr>
            <w:r w:rsidRPr="0069446B">
              <w:t>H412</w:t>
            </w:r>
            <w:r w:rsidR="007D3BFA"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14:paraId="74B5E5D6" w14:textId="0E99CCC6" w:rsidR="00726908" w:rsidRPr="0069446B" w:rsidRDefault="00726908" w:rsidP="00987B17">
            <w:pPr>
              <w:pStyle w:val="SDSTableTextNormal"/>
              <w:rPr>
                <w:noProof w:val="0"/>
              </w:rPr>
            </w:pPr>
          </w:p>
        </w:tc>
      </w:tr>
    </w:tbl>
    <w:p w14:paraId="29F388B8" w14:textId="4336E5B9" w:rsidR="00827634" w:rsidRPr="0069446B" w:rsidRDefault="007D3BFA" w:rsidP="009E5102">
      <w:pPr>
        <w:pStyle w:val="SDSTextNormal"/>
        <w:rPr>
          <w:noProof/>
        </w:rPr>
      </w:pPr>
      <w:r>
        <w:rPr>
          <w:noProof/>
        </w:rPr>
        <w:t>Wortlaut der H- und EUH-Sätze: siehe Abschnitt 16</w:t>
      </w:r>
    </w:p>
    <w:p w14:paraId="055D903E" w14:textId="69DDCAEA" w:rsidR="00827634" w:rsidRPr="0069446B" w:rsidRDefault="00FA7F7F" w:rsidP="00EE0840">
      <w:pPr>
        <w:pStyle w:val="SDSTextHeading3"/>
        <w:rPr>
          <w:noProof w:val="0"/>
          <w:color w:val="auto"/>
        </w:rPr>
      </w:pPr>
      <w:r w:rsidRPr="0069446B">
        <w:rPr>
          <w:color w:val="auto"/>
        </w:rPr>
        <w:t>Schädliche physikalisch-chemische, gesundheitliche und Umwelt-Wirkungen</w:t>
      </w:r>
    </w:p>
    <w:p w14:paraId="70925B83" w14:textId="5215662C" w:rsidR="00827634" w:rsidRPr="0069446B" w:rsidRDefault="007D3BFA" w:rsidP="009E5102">
      <w:pPr>
        <w:pStyle w:val="SDSTextNormal"/>
      </w:pPr>
      <w:r>
        <w:rPr>
          <w:noProof/>
        </w:rPr>
        <w:t>Nach unserem Kenntnisstand birgt dieses Produkt bei Einhaltung guter Arbeitshygiene keine besonderen Risiken.</w:t>
      </w:r>
    </w:p>
    <w:p w14:paraId="226334BD" w14:textId="584D7079" w:rsidR="00827634" w:rsidRPr="0069446B" w:rsidRDefault="00DD1AEA" w:rsidP="00E62D88">
      <w:pPr>
        <w:pStyle w:val="SDSTextHeading2"/>
        <w:rPr>
          <w:noProof w:val="0"/>
          <w:color w:val="auto"/>
          <w:lang w:val="en-GB"/>
        </w:rPr>
      </w:pPr>
      <w:r w:rsidRPr="0069446B">
        <w:rPr>
          <w:noProof w:val="0"/>
          <w:color w:val="auto"/>
          <w:lang w:val="en-GB"/>
        </w:rPr>
        <w:t xml:space="preserve">2.2. </w:t>
      </w:r>
      <w:r w:rsidR="00FA7F7F" w:rsidRPr="0069446B">
        <w:rPr>
          <w:color w:val="auto"/>
          <w:lang w:val="en-GB"/>
        </w:rPr>
        <w:t>Kennzeichnungselemente</w:t>
      </w:r>
    </w:p>
    <w:p w14:paraId="53D9E98C" w14:textId="597293E4" w:rsidR="00827634" w:rsidRPr="0069446B" w:rsidRDefault="007D3BFA" w:rsidP="00EE0840">
      <w:pPr>
        <w:pStyle w:val="SDSTextHeading3"/>
        <w:rPr>
          <w:noProof w:val="0"/>
          <w:color w:val="auto"/>
        </w:rPr>
      </w:pPr>
      <w:r w:rsidRPr="0069446B">
        <w:rPr>
          <w:color w:val="auto"/>
        </w:rPr>
        <w:t>Kennzeichnung gemäß Verordnung (EG) Nr.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FE30CE" w14:paraId="2C1C95F9"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0284AE49" w14:textId="10FA976A" w:rsidR="000245D0" w:rsidRPr="0069446B" w:rsidRDefault="00FA7F7F" w:rsidP="00CB352E">
            <w:pPr>
              <w:pStyle w:val="SDSTableTextNormal"/>
              <w:rPr>
                <w:noProof w:val="0"/>
              </w:rPr>
            </w:pPr>
            <w:r w:rsidRPr="0069446B">
              <w:t>Gefahrenhinweise (CLP)</w:t>
            </w:r>
          </w:p>
        </w:tc>
        <w:tc>
          <w:tcPr>
            <w:tcW w:w="284" w:type="dxa"/>
            <w:tcBorders>
              <w:top w:val="none" w:sz="0" w:space="0" w:color="000000"/>
              <w:left w:val="none" w:sz="0" w:space="0" w:color="000000"/>
              <w:bottom w:val="none" w:sz="0" w:space="0" w:color="000000"/>
              <w:right w:val="none" w:sz="0" w:space="0" w:color="000000"/>
            </w:tcBorders>
          </w:tcPr>
          <w:p w14:paraId="371EC6E4" w14:textId="77777777" w:rsidR="000245D0" w:rsidRPr="0069446B" w:rsidRDefault="007D3BFA"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2C0DE4A" w14:textId="0AAC4446" w:rsidR="000245D0" w:rsidRPr="0069446B" w:rsidRDefault="007D3BFA" w:rsidP="00CB352E">
            <w:pPr>
              <w:pStyle w:val="SDSTableTextNormal"/>
              <w:keepLines w:val="0"/>
              <w:rPr>
                <w:noProof w:val="0"/>
              </w:rPr>
            </w:pPr>
            <w:r w:rsidRPr="0069446B">
              <w:t>H412 - Schädlich für Wasserorganismen, mit langfristiger Wirkung.</w:t>
            </w:r>
          </w:p>
        </w:tc>
      </w:tr>
      <w:tr w:rsidR="00FE30CE" w14:paraId="6DA7610A"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5FB24A2C" w14:textId="6BF72515" w:rsidR="000245D0" w:rsidRPr="0069446B" w:rsidRDefault="00FA7F7F" w:rsidP="00CB352E">
            <w:pPr>
              <w:pStyle w:val="SDSTableTextNormal"/>
              <w:rPr>
                <w:noProof w:val="0"/>
              </w:rPr>
            </w:pPr>
            <w:r w:rsidRPr="0069446B">
              <w:t>Sicherheitshinweise (CLP)</w:t>
            </w:r>
          </w:p>
        </w:tc>
        <w:tc>
          <w:tcPr>
            <w:tcW w:w="284" w:type="dxa"/>
            <w:tcBorders>
              <w:top w:val="none" w:sz="0" w:space="0" w:color="000000"/>
              <w:left w:val="none" w:sz="0" w:space="0" w:color="000000"/>
              <w:bottom w:val="none" w:sz="0" w:space="0" w:color="000000"/>
              <w:right w:val="none" w:sz="0" w:space="0" w:color="000000"/>
            </w:tcBorders>
          </w:tcPr>
          <w:p w14:paraId="55D45638" w14:textId="77777777" w:rsidR="000245D0" w:rsidRPr="0069446B" w:rsidRDefault="007D3BFA"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DFC932F" w14:textId="64FF5C2A" w:rsidR="000245D0" w:rsidRPr="0069446B" w:rsidRDefault="007D3BFA" w:rsidP="00CB352E">
            <w:pPr>
              <w:pStyle w:val="SDSTableTextNormal"/>
              <w:keepLines w:val="0"/>
              <w:rPr>
                <w:noProof w:val="0"/>
              </w:rPr>
            </w:pPr>
            <w:r w:rsidRPr="0069446B">
              <w:t>P101 - Ist ärztlicher Rat erforderlich, Verpackung oder Kennzeichnungsetikett bereithalten.</w:t>
            </w:r>
            <w:r w:rsidRPr="0069446B">
              <w:br/>
              <w:t>P102 - Darf nicht in die Hände von Kindern gelangen.</w:t>
            </w:r>
            <w:r w:rsidRPr="0069446B">
              <w:br/>
              <w:t>P273 - Freisetzung in die Umwelt vermeiden.</w:t>
            </w:r>
            <w:r w:rsidRPr="0069446B">
              <w:br/>
              <w:t>P501 - Inhalt/Behälter ein Sortierzentrum, gemäß den lokalen Vorschriften zuführen.</w:t>
            </w:r>
          </w:p>
        </w:tc>
      </w:tr>
      <w:tr w:rsidR="00FE30CE" w14:paraId="23B782C0" w14:textId="77777777" w:rsidTr="00EE246C">
        <w:trPr>
          <w:cantSplit w:val="0"/>
        </w:trPr>
        <w:tc>
          <w:tcPr>
            <w:tcW w:w="3685" w:type="dxa"/>
            <w:tcBorders>
              <w:top w:val="none" w:sz="0" w:space="0" w:color="000000"/>
              <w:left w:val="none" w:sz="0" w:space="0" w:color="000000"/>
              <w:bottom w:val="none" w:sz="0" w:space="0" w:color="000000"/>
              <w:right w:val="none" w:sz="0" w:space="0" w:color="000000"/>
            </w:tcBorders>
          </w:tcPr>
          <w:p w14:paraId="1C393964" w14:textId="6A22E76C" w:rsidR="00231E3C" w:rsidRPr="0069446B" w:rsidRDefault="00FA7F7F" w:rsidP="00E36840">
            <w:pPr>
              <w:pStyle w:val="SDSTableTextNormal"/>
              <w:rPr>
                <w:noProof w:val="0"/>
              </w:rPr>
            </w:pPr>
            <w:r w:rsidRPr="0069446B">
              <w:t>EUH Sätze</w:t>
            </w:r>
          </w:p>
        </w:tc>
        <w:tc>
          <w:tcPr>
            <w:tcW w:w="284" w:type="dxa"/>
            <w:tcBorders>
              <w:top w:val="none" w:sz="0" w:space="0" w:color="000000"/>
              <w:left w:val="none" w:sz="0" w:space="0" w:color="000000"/>
              <w:bottom w:val="none" w:sz="0" w:space="0" w:color="000000"/>
              <w:right w:val="none" w:sz="0" w:space="0" w:color="000000"/>
            </w:tcBorders>
          </w:tcPr>
          <w:p w14:paraId="5A5B73CA" w14:textId="77777777" w:rsidR="00231E3C" w:rsidRPr="0069446B" w:rsidRDefault="007D3BFA"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175EAA6" w14:textId="1E649E4A" w:rsidR="00231E3C" w:rsidRPr="0069446B" w:rsidRDefault="007D3BFA" w:rsidP="00EE246C">
            <w:pPr>
              <w:pStyle w:val="SDSTableTextNormal"/>
              <w:keepLines w:val="0"/>
              <w:rPr>
                <w:noProof w:val="0"/>
              </w:rPr>
            </w:pPr>
            <w:r w:rsidRPr="0069446B">
              <w:t>EUH208 - Enthält isopentyl salicylate, TETRAHYDROLINALOOL, linalyl acetate, coumarin, 3-(p-cumenyl)-2-methylpropionaldehyde. Kann allergische Reaktionen hervorrufen.</w:t>
            </w:r>
          </w:p>
        </w:tc>
      </w:tr>
    </w:tbl>
    <w:p w14:paraId="31767D1E" w14:textId="74AAB33C" w:rsidR="00827634" w:rsidRPr="0069446B" w:rsidRDefault="00DD1AEA" w:rsidP="00E62D88">
      <w:pPr>
        <w:pStyle w:val="SDSTextHeading2"/>
        <w:rPr>
          <w:noProof w:val="0"/>
          <w:color w:val="auto"/>
          <w:lang w:val="en-GB"/>
        </w:rPr>
      </w:pPr>
      <w:r w:rsidRPr="0069446B">
        <w:rPr>
          <w:noProof w:val="0"/>
          <w:color w:val="auto"/>
          <w:lang w:val="en-GB"/>
        </w:rPr>
        <w:t xml:space="preserve">2.3. </w:t>
      </w:r>
      <w:r w:rsidR="00FA7F7F" w:rsidRPr="0069446B">
        <w:rPr>
          <w:color w:val="auto"/>
          <w:lang w:val="en-GB"/>
        </w:rPr>
        <w:t>Sonstige Gefahren</w:t>
      </w:r>
    </w:p>
    <w:tbl>
      <w:tblPr>
        <w:tblStyle w:val="SDSTableWithoutBorders"/>
        <w:tblW w:w="10489" w:type="dxa"/>
        <w:tblLayout w:type="fixed"/>
        <w:tblLook w:val="04A0" w:firstRow="1" w:lastRow="0" w:firstColumn="1" w:lastColumn="0" w:noHBand="0" w:noVBand="1"/>
      </w:tblPr>
      <w:tblGrid>
        <w:gridCol w:w="10489"/>
      </w:tblGrid>
      <w:tr w:rsidR="00FE30CE" w14:paraId="1E0C3960" w14:textId="77777777" w:rsidTr="007F20F9">
        <w:tc>
          <w:tcPr>
            <w:tcW w:w="5000" w:type="pct"/>
            <w:tcBorders>
              <w:top w:val="none" w:sz="0" w:space="0" w:color="000000"/>
              <w:left w:val="none" w:sz="0" w:space="0" w:color="000000"/>
              <w:bottom w:val="none" w:sz="0" w:space="0" w:color="000000"/>
              <w:right w:val="none" w:sz="0" w:space="0" w:color="000000"/>
            </w:tcBorders>
          </w:tcPr>
          <w:p w14:paraId="3C121DC1" w14:textId="4C3FF633" w:rsidR="00E13908" w:rsidRPr="0069446B" w:rsidRDefault="007D3BFA" w:rsidP="009B0F88">
            <w:pPr>
              <w:pStyle w:val="SDSTableTextNormal"/>
              <w:rPr>
                <w:noProof w:val="0"/>
              </w:rPr>
            </w:pPr>
            <w:r w:rsidRPr="0069446B">
              <w:t>Enthält keine PBT und/oder vPvB-Stoffe ≥ 0,1%, bewertet gemäß REACH Anhang XIII</w:t>
            </w:r>
          </w:p>
        </w:tc>
      </w:tr>
    </w:tbl>
    <w:p w14:paraId="65FAAD17" w14:textId="77777777" w:rsidR="0065523E" w:rsidRPr="0069446B" w:rsidRDefault="0065523E" w:rsidP="0065523E">
      <w:pPr>
        <w:pStyle w:val="SDSTextNormal"/>
      </w:pPr>
    </w:p>
    <w:tbl>
      <w:tblPr>
        <w:tblStyle w:val="SDSTableWithoutBorders"/>
        <w:tblW w:w="10489" w:type="dxa"/>
        <w:tblLayout w:type="fixed"/>
        <w:tblLook w:val="04A0" w:firstRow="1" w:lastRow="0" w:firstColumn="1" w:lastColumn="0" w:noHBand="0" w:noVBand="1"/>
      </w:tblPr>
      <w:tblGrid>
        <w:gridCol w:w="10489"/>
      </w:tblGrid>
      <w:tr w:rsidR="00FE30CE" w14:paraId="2EC3E7ED" w14:textId="77777777" w:rsidTr="00540F2D">
        <w:tc>
          <w:tcPr>
            <w:tcW w:w="5000" w:type="pct"/>
            <w:tcBorders>
              <w:top w:val="none" w:sz="0" w:space="0" w:color="000000"/>
              <w:left w:val="none" w:sz="0" w:space="0" w:color="000000"/>
              <w:bottom w:val="none" w:sz="0" w:space="0" w:color="000000"/>
              <w:right w:val="none" w:sz="0" w:space="0" w:color="000000"/>
            </w:tcBorders>
          </w:tcPr>
          <w:p w14:paraId="4B4EF2C2" w14:textId="7FCE4841" w:rsidR="00B7573C" w:rsidRPr="0069446B" w:rsidRDefault="007D3BFA" w:rsidP="00B072A8">
            <w:pPr>
              <w:pStyle w:val="SDSTableTextNormal"/>
              <w:rPr>
                <w:noProof w:val="0"/>
              </w:rPr>
            </w:pPr>
            <w:bookmarkStart w:id="1" w:name="_Hlk61356392"/>
            <w:r w:rsidRPr="0069446B">
              <w:t>Das Gemisch enthält keine Stoffe mit endokrinschädlichen Eigenschaften (gemäß REACH Artikel 59 Absatz 1 oder Verordnung 2017/2100 oder Verordnung 2018/605) in einer Konzentration von ≥ 0,1 %</w:t>
            </w:r>
          </w:p>
        </w:tc>
      </w:tr>
      <w:bookmarkEnd w:id="1"/>
    </w:tbl>
    <w:p w14:paraId="7788D936" w14:textId="77777777" w:rsidR="00B072A8" w:rsidRPr="0069446B" w:rsidRDefault="00B072A8" w:rsidP="00B072A8">
      <w:pPr>
        <w:pStyle w:val="SDSTextBlankLine"/>
      </w:pPr>
    </w:p>
    <w:p w14:paraId="209D8DF1" w14:textId="6C9DDED8"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ABSCHNITT 3</w:t>
      </w:r>
      <w:r w:rsidR="007D3BFA" w:rsidRPr="0069446B">
        <w:rPr>
          <w:noProof w:val="0"/>
          <w:color w:val="auto"/>
          <w:lang w:val="en-GB"/>
        </w:rPr>
        <w:t xml:space="preserve">: </w:t>
      </w:r>
      <w:r w:rsidRPr="0069446B">
        <w:rPr>
          <w:color w:val="auto"/>
          <w:lang w:val="en-GB"/>
        </w:rPr>
        <w:t>Zusammensetzung/Angaben zu Bestandteilen</w:t>
      </w:r>
    </w:p>
    <w:p w14:paraId="5708FFB3" w14:textId="6D35E8BC" w:rsidR="00827634" w:rsidRPr="0069446B" w:rsidRDefault="00DD1AEA" w:rsidP="00E62D88">
      <w:pPr>
        <w:pStyle w:val="SDSTextHeading2"/>
        <w:rPr>
          <w:noProof w:val="0"/>
          <w:color w:val="auto"/>
          <w:lang w:val="en-GB"/>
        </w:rPr>
      </w:pPr>
      <w:r w:rsidRPr="0069446B">
        <w:rPr>
          <w:noProof w:val="0"/>
          <w:color w:val="auto"/>
          <w:lang w:val="en-GB"/>
        </w:rPr>
        <w:t xml:space="preserve">3.2. </w:t>
      </w:r>
      <w:r w:rsidR="00FA7F7F" w:rsidRPr="0069446B">
        <w:rPr>
          <w:color w:val="auto"/>
          <w:lang w:val="en-GB"/>
        </w:rPr>
        <w:t>Gemische</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FE30CE" w14:paraId="3E8B392D"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2E6F7" w14:textId="6DA74058" w:rsidR="00827634" w:rsidRPr="0069446B" w:rsidRDefault="00FA7F7F" w:rsidP="006A5033">
            <w:pPr>
              <w:pStyle w:val="SDSTableTextHeading1"/>
              <w:rPr>
                <w:noProof w:val="0"/>
                <w:color w:val="auto"/>
              </w:rPr>
            </w:pPr>
            <w:r w:rsidRPr="0069446B">
              <w:rPr>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436CFD" w14:textId="32B4D3C2" w:rsidR="00827634" w:rsidRPr="0069446B" w:rsidRDefault="00FA7F7F" w:rsidP="006A5033">
            <w:pPr>
              <w:pStyle w:val="SDSTableTextHeading1"/>
              <w:rPr>
                <w:noProof w:val="0"/>
                <w:color w:val="auto"/>
              </w:rPr>
            </w:pPr>
            <w:r w:rsidRPr="0069446B">
              <w:rPr>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B92F41" w14:textId="3C4F29C6" w:rsidR="00827634" w:rsidRPr="0069446B" w:rsidRDefault="00FA7F7F" w:rsidP="006A5033">
            <w:pPr>
              <w:pStyle w:val="SDSTableTextHeading1"/>
              <w:rPr>
                <w:noProof w:val="0"/>
                <w:color w:val="auto"/>
                <w:lang w:val="fr-BE"/>
              </w:rPr>
            </w:pPr>
            <w:r w:rsidRPr="0069446B">
              <w:rPr>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56A881" w14:textId="1E1631F6" w:rsidR="00827634" w:rsidRPr="0069446B" w:rsidRDefault="007D3BFA" w:rsidP="006A5033">
            <w:pPr>
              <w:pStyle w:val="SDSTableTextHeading1"/>
              <w:rPr>
                <w:noProof w:val="0"/>
                <w:color w:val="auto"/>
              </w:rPr>
            </w:pPr>
            <w:r w:rsidRPr="0069446B">
              <w:rPr>
                <w:color w:val="auto"/>
              </w:rPr>
              <w:t>Einstufung gemäß Verordnung (EG) Nr. 1272/2008 [CLP]</w:t>
            </w:r>
          </w:p>
        </w:tc>
      </w:tr>
      <w:tr w:rsidR="00FE30CE" w14:paraId="73AD14EE"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1D44CB" w14:textId="3660D5FA" w:rsidR="00827634" w:rsidRPr="0069446B" w:rsidRDefault="00FA7F7F" w:rsidP="009B0F88">
            <w:pPr>
              <w:pStyle w:val="SDSTableTextNormal"/>
              <w:rPr>
                <w:noProof w:val="0"/>
              </w:rPr>
            </w:pPr>
            <w:r w:rsidRPr="0069446B">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842F5F" w14:textId="4FABE63D" w:rsidR="00827634" w:rsidRPr="0069446B" w:rsidRDefault="00FA7F7F" w:rsidP="009B0F88">
            <w:pPr>
              <w:pStyle w:val="SDSTableTextNormal"/>
              <w:rPr>
                <w:noProof w:val="0"/>
              </w:rPr>
            </w:pPr>
            <w:r w:rsidRPr="0069446B">
              <w:t>CAS-Nr.</w:t>
            </w:r>
            <w:r w:rsidR="004A0E0E" w:rsidRPr="0069446B">
              <w:rPr>
                <w:noProof w:val="0"/>
              </w:rPr>
              <w:t xml:space="preserve">: </w:t>
            </w:r>
            <w:r w:rsidRPr="0069446B">
              <w:t>63500-71-0</w:t>
            </w:r>
          </w:p>
          <w:p w14:paraId="3F1A30C5" w14:textId="1258D6FF" w:rsidR="00827634" w:rsidRPr="0069446B" w:rsidRDefault="00FA7F7F" w:rsidP="009B0F88">
            <w:pPr>
              <w:pStyle w:val="SDSTableTextNormal"/>
              <w:rPr>
                <w:noProof w:val="0"/>
              </w:rPr>
            </w:pPr>
            <w:r w:rsidRPr="0069446B">
              <w:t>EG-Nr.</w:t>
            </w:r>
            <w:r w:rsidR="004A0E0E" w:rsidRPr="0069446B">
              <w:rPr>
                <w:noProof w:val="0"/>
              </w:rPr>
              <w:t xml:space="preserve">: </w:t>
            </w:r>
            <w:r w:rsidRPr="0069446B">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AF5E6F" w14:textId="32916025" w:rsidR="00827634" w:rsidRPr="0069446B" w:rsidRDefault="00FA7F7F" w:rsidP="009B0F88">
            <w:pPr>
              <w:pStyle w:val="SDSTableTextNormal"/>
              <w:rPr>
                <w:noProof w:val="0"/>
              </w:rPr>
            </w:pPr>
            <w:r w:rsidRPr="0069446B">
              <w:t>1,556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C690C9" w14:textId="7CD6A51C" w:rsidR="00827634" w:rsidRPr="0069446B" w:rsidRDefault="007D3BFA" w:rsidP="009B0F88">
            <w:pPr>
              <w:pStyle w:val="SDSTableTextNormal"/>
              <w:rPr>
                <w:noProof w:val="0"/>
              </w:rPr>
            </w:pPr>
            <w:r w:rsidRPr="0069446B">
              <w:t>Eye Irrit. 2, H319</w:t>
            </w:r>
          </w:p>
        </w:tc>
      </w:tr>
      <w:tr w:rsidR="00FE30CE" w14:paraId="73AD14EF"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6CEE23" w14:textId="77777777" w:rsidR="00827634" w:rsidRPr="0069446B" w:rsidRDefault="00FA7F7F" w:rsidP="009B0F88">
            <w:pPr>
              <w:pStyle w:val="SDSTableTextNormal"/>
              <w:rPr>
                <w:noProof w:val="0"/>
              </w:rPr>
            </w:pPr>
            <w:r w:rsidRPr="0069446B">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F87142" w14:textId="77777777" w:rsidR="00827634" w:rsidRPr="0069446B" w:rsidRDefault="00FA7F7F" w:rsidP="009B0F88">
            <w:pPr>
              <w:pStyle w:val="SDSTableTextNormal"/>
              <w:rPr>
                <w:noProof w:val="0"/>
              </w:rPr>
            </w:pPr>
            <w:r w:rsidRPr="0069446B">
              <w:t>CAS-Nr.</w:t>
            </w:r>
            <w:r w:rsidR="004A0E0E" w:rsidRPr="0069446B">
              <w:rPr>
                <w:noProof w:val="0"/>
              </w:rPr>
              <w:t xml:space="preserve">: </w:t>
            </w:r>
            <w:r w:rsidRPr="0069446B">
              <w:t>105-95-3</w:t>
            </w:r>
          </w:p>
          <w:p w14:paraId="451DC1D3" w14:textId="77777777" w:rsidR="00827634" w:rsidRPr="0069446B" w:rsidRDefault="00FA7F7F" w:rsidP="009B0F88">
            <w:pPr>
              <w:pStyle w:val="SDSTableTextNormal"/>
              <w:rPr>
                <w:noProof w:val="0"/>
              </w:rPr>
            </w:pPr>
            <w:r w:rsidRPr="0069446B">
              <w:t>EG-Nr.</w:t>
            </w:r>
            <w:r w:rsidR="004A0E0E" w:rsidRPr="0069446B">
              <w:rPr>
                <w:noProof w:val="0"/>
              </w:rPr>
              <w:t xml:space="preserve">: </w:t>
            </w:r>
            <w:r w:rsidRPr="0069446B">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A1951E" w14:textId="77777777" w:rsidR="00827634" w:rsidRPr="0069446B" w:rsidRDefault="00FA7F7F" w:rsidP="009B0F88">
            <w:pPr>
              <w:pStyle w:val="SDSTableTextNormal"/>
              <w:rPr>
                <w:noProof w:val="0"/>
              </w:rPr>
            </w:pPr>
            <w:r w:rsidRPr="0069446B">
              <w:t>1,056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E27517" w14:textId="77777777" w:rsidR="00827634" w:rsidRPr="0069446B" w:rsidRDefault="007D3BFA" w:rsidP="009B0F88">
            <w:pPr>
              <w:pStyle w:val="SDSTableTextNormal"/>
              <w:rPr>
                <w:noProof w:val="0"/>
              </w:rPr>
            </w:pPr>
            <w:r w:rsidRPr="0069446B">
              <w:t>Aquatic Acute 1, H400</w:t>
            </w:r>
            <w:r w:rsidRPr="0069446B">
              <w:br/>
              <w:t>Aquatic Chronic 2, H411</w:t>
            </w:r>
          </w:p>
        </w:tc>
      </w:tr>
      <w:tr w:rsidR="00FE30CE" w14:paraId="73AD14F0"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B2E159" w14:textId="77777777" w:rsidR="00827634" w:rsidRPr="0069446B" w:rsidRDefault="00FA7F7F" w:rsidP="009B0F88">
            <w:pPr>
              <w:pStyle w:val="SDSTableTextNormal"/>
              <w:rPr>
                <w:noProof w:val="0"/>
              </w:rPr>
            </w:pPr>
            <w:r w:rsidRPr="0069446B">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7C060C" w14:textId="77777777" w:rsidR="00827634" w:rsidRPr="0069446B" w:rsidRDefault="00FA7F7F" w:rsidP="009B0F88">
            <w:pPr>
              <w:pStyle w:val="SDSTableTextNormal"/>
              <w:rPr>
                <w:noProof w:val="0"/>
              </w:rPr>
            </w:pPr>
            <w:r w:rsidRPr="0069446B">
              <w:t>CAS-Nr.</w:t>
            </w:r>
            <w:r w:rsidR="004A0E0E" w:rsidRPr="0069446B">
              <w:rPr>
                <w:noProof w:val="0"/>
              </w:rPr>
              <w:t xml:space="preserve">: </w:t>
            </w:r>
            <w:r w:rsidRPr="0069446B">
              <w:t>78-69-3</w:t>
            </w:r>
          </w:p>
          <w:p w14:paraId="3600D7B9" w14:textId="77777777" w:rsidR="00827634" w:rsidRPr="0069446B" w:rsidRDefault="00FA7F7F" w:rsidP="009B0F88">
            <w:pPr>
              <w:pStyle w:val="SDSTableTextNormal"/>
              <w:rPr>
                <w:noProof w:val="0"/>
              </w:rPr>
            </w:pPr>
            <w:r w:rsidRPr="0069446B">
              <w:t>EG-Nr.</w:t>
            </w:r>
            <w:r w:rsidR="004A0E0E" w:rsidRPr="0069446B">
              <w:rPr>
                <w:noProof w:val="0"/>
              </w:rPr>
              <w:t xml:space="preserve">: </w:t>
            </w:r>
            <w:r w:rsidRPr="0069446B">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60941F" w14:textId="77777777" w:rsidR="00827634" w:rsidRPr="0069446B" w:rsidRDefault="00FA7F7F" w:rsidP="009B0F88">
            <w:pPr>
              <w:pStyle w:val="SDSTableTextNormal"/>
              <w:rPr>
                <w:noProof w:val="0"/>
              </w:rPr>
            </w:pPr>
            <w:r w:rsidRPr="0069446B">
              <w:t>0,833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1F40C7" w14:textId="77777777" w:rsidR="00827634" w:rsidRPr="0069446B" w:rsidRDefault="007D3BFA" w:rsidP="009B0F88">
            <w:pPr>
              <w:pStyle w:val="SDSTableTextNormal"/>
              <w:rPr>
                <w:noProof w:val="0"/>
              </w:rPr>
            </w:pPr>
            <w:r w:rsidRPr="0069446B">
              <w:t>Skin Irrit. 2, H315</w:t>
            </w:r>
            <w:r w:rsidRPr="0069446B">
              <w:br/>
            </w:r>
            <w:r w:rsidRPr="0069446B">
              <w:t>Eye Irrit. 2, H319</w:t>
            </w:r>
            <w:r w:rsidRPr="0069446B">
              <w:br/>
              <w:t>Skin Sens. 1B, H317</w:t>
            </w:r>
          </w:p>
        </w:tc>
      </w:tr>
      <w:tr w:rsidR="00FE30CE" w14:paraId="73AD14F1"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04F220" w14:textId="77777777" w:rsidR="00827634" w:rsidRPr="0069446B" w:rsidRDefault="00FA7F7F" w:rsidP="009B0F88">
            <w:pPr>
              <w:pStyle w:val="SDSTableTextNormal"/>
              <w:rPr>
                <w:noProof w:val="0"/>
              </w:rPr>
            </w:pPr>
            <w:r w:rsidRPr="0069446B">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C99BAE" w14:textId="77777777" w:rsidR="00827634" w:rsidRPr="0069446B" w:rsidRDefault="00FA7F7F" w:rsidP="009B0F88">
            <w:pPr>
              <w:pStyle w:val="SDSTableTextNormal"/>
              <w:rPr>
                <w:noProof w:val="0"/>
              </w:rPr>
            </w:pPr>
            <w:r w:rsidRPr="0069446B">
              <w:t>CAS-Nr.</w:t>
            </w:r>
            <w:r w:rsidR="004A0E0E" w:rsidRPr="0069446B">
              <w:rPr>
                <w:noProof w:val="0"/>
              </w:rPr>
              <w:t xml:space="preserve">: </w:t>
            </w:r>
            <w:r w:rsidRPr="0069446B">
              <w:t>2050-08-0</w:t>
            </w:r>
          </w:p>
          <w:p w14:paraId="706624F8" w14:textId="77777777" w:rsidR="00827634" w:rsidRPr="0069446B" w:rsidRDefault="00FA7F7F" w:rsidP="009B0F88">
            <w:pPr>
              <w:pStyle w:val="SDSTableTextNormal"/>
              <w:rPr>
                <w:noProof w:val="0"/>
              </w:rPr>
            </w:pPr>
            <w:r w:rsidRPr="0069446B">
              <w:t>EG-Nr.</w:t>
            </w:r>
            <w:r w:rsidR="004A0E0E" w:rsidRPr="0069446B">
              <w:rPr>
                <w:noProof w:val="0"/>
              </w:rPr>
              <w:t xml:space="preserve">: </w:t>
            </w:r>
            <w:r w:rsidRPr="0069446B">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9A5383B" w14:textId="77777777" w:rsidR="00827634" w:rsidRPr="0069446B" w:rsidRDefault="00FA7F7F" w:rsidP="009B0F88">
            <w:pPr>
              <w:pStyle w:val="SDSTableTextNormal"/>
              <w:rPr>
                <w:noProof w:val="0"/>
              </w:rPr>
            </w:pPr>
            <w:r w:rsidRPr="0069446B">
              <w:t>0,361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6AE5E7" w14:textId="77777777" w:rsidR="00827634" w:rsidRPr="0069446B" w:rsidRDefault="007D3BFA" w:rsidP="009B0F88">
            <w:pPr>
              <w:pStyle w:val="SDSTableTextNormal"/>
              <w:rPr>
                <w:noProof w:val="0"/>
              </w:rPr>
            </w:pPr>
            <w:r w:rsidRPr="0069446B">
              <w:t>Acute Tox. 4 (Oral), H302 (ATE=500 mg/kg Körpergewicht)</w:t>
            </w:r>
            <w:r w:rsidRPr="0069446B">
              <w:br/>
              <w:t>Aquatic Acute 1, H400</w:t>
            </w:r>
            <w:r w:rsidRPr="0069446B">
              <w:br/>
              <w:t>Aquatic Chronic 1, H410</w:t>
            </w:r>
          </w:p>
        </w:tc>
      </w:tr>
      <w:tr w:rsidR="00FE30CE" w14:paraId="73AD14F2"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02D126" w14:textId="77777777" w:rsidR="00827634" w:rsidRPr="0069446B" w:rsidRDefault="00FA7F7F" w:rsidP="009B0F88">
            <w:pPr>
              <w:pStyle w:val="SDSTableTextNormal"/>
              <w:rPr>
                <w:noProof w:val="0"/>
              </w:rPr>
            </w:pPr>
            <w:r w:rsidRPr="0069446B">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1E4698" w14:textId="77777777" w:rsidR="00827634" w:rsidRPr="0069446B" w:rsidRDefault="00FA7F7F" w:rsidP="009B0F88">
            <w:pPr>
              <w:pStyle w:val="SDSTableTextNormal"/>
              <w:rPr>
                <w:noProof w:val="0"/>
              </w:rPr>
            </w:pPr>
            <w:r w:rsidRPr="0069446B">
              <w:t>CAS-Nr.</w:t>
            </w:r>
            <w:r w:rsidR="004A0E0E" w:rsidRPr="0069446B">
              <w:rPr>
                <w:noProof w:val="0"/>
              </w:rPr>
              <w:t xml:space="preserve">: </w:t>
            </w:r>
            <w:r w:rsidRPr="0069446B">
              <w:t>87-20-7</w:t>
            </w:r>
          </w:p>
          <w:p w14:paraId="0986FA02" w14:textId="77777777" w:rsidR="00827634" w:rsidRPr="0069446B" w:rsidRDefault="00FA7F7F" w:rsidP="009B0F88">
            <w:pPr>
              <w:pStyle w:val="SDSTableTextNormal"/>
              <w:rPr>
                <w:noProof w:val="0"/>
              </w:rPr>
            </w:pPr>
            <w:r w:rsidRPr="0069446B">
              <w:t>EG-Nr.</w:t>
            </w:r>
            <w:r w:rsidR="004A0E0E" w:rsidRPr="0069446B">
              <w:rPr>
                <w:noProof w:val="0"/>
              </w:rPr>
              <w:t xml:space="preserve">: </w:t>
            </w:r>
            <w:r w:rsidRPr="0069446B">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31C877" w14:textId="77777777" w:rsidR="00827634" w:rsidRPr="0069446B" w:rsidRDefault="00FA7F7F" w:rsidP="009B0F88">
            <w:pPr>
              <w:pStyle w:val="SDSTableTextNormal"/>
              <w:rPr>
                <w:noProof w:val="0"/>
              </w:rPr>
            </w:pPr>
            <w:r w:rsidRPr="0069446B">
              <w:t>0,194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2E43761" w14:textId="77777777" w:rsidR="00827634" w:rsidRPr="0069446B" w:rsidRDefault="007D3BFA" w:rsidP="009B0F88">
            <w:pPr>
              <w:pStyle w:val="SDSTableTextNormal"/>
              <w:rPr>
                <w:noProof w:val="0"/>
              </w:rPr>
            </w:pPr>
            <w:r w:rsidRPr="0069446B">
              <w:t>Skin Sens. 1B, H317</w:t>
            </w:r>
            <w:r w:rsidRPr="0069446B">
              <w:br/>
              <w:t>Aquatic Acute 1, H400</w:t>
            </w:r>
            <w:r w:rsidRPr="0069446B">
              <w:br/>
              <w:t>Aquatic Chronic 2, H411</w:t>
            </w:r>
          </w:p>
        </w:tc>
      </w:tr>
      <w:tr w:rsidR="00FE30CE" w14:paraId="73AD14F3"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2D35EB" w14:textId="77777777" w:rsidR="00827634" w:rsidRPr="0069446B" w:rsidRDefault="00FA7F7F" w:rsidP="009B0F88">
            <w:pPr>
              <w:pStyle w:val="SDSTableTextNormal"/>
              <w:rPr>
                <w:noProof w:val="0"/>
              </w:rPr>
            </w:pPr>
            <w:r w:rsidRPr="0069446B">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7A3C42" w14:textId="77777777" w:rsidR="00827634" w:rsidRPr="0069446B" w:rsidRDefault="00FA7F7F" w:rsidP="009B0F88">
            <w:pPr>
              <w:pStyle w:val="SDSTableTextNormal"/>
              <w:rPr>
                <w:noProof w:val="0"/>
              </w:rPr>
            </w:pPr>
            <w:r w:rsidRPr="0069446B">
              <w:t>CAS-Nr.</w:t>
            </w:r>
            <w:r w:rsidR="004A0E0E" w:rsidRPr="0069446B">
              <w:rPr>
                <w:noProof w:val="0"/>
              </w:rPr>
              <w:t xml:space="preserve">: </w:t>
            </w:r>
            <w:r w:rsidRPr="0069446B">
              <w:t>115-95-7</w:t>
            </w:r>
          </w:p>
          <w:p w14:paraId="7166902C" w14:textId="77777777" w:rsidR="00827634" w:rsidRPr="0069446B" w:rsidRDefault="00FA7F7F" w:rsidP="009B0F88">
            <w:pPr>
              <w:pStyle w:val="SDSTableTextNormal"/>
              <w:rPr>
                <w:noProof w:val="0"/>
              </w:rPr>
            </w:pPr>
            <w:r w:rsidRPr="0069446B">
              <w:t>EG-Nr.</w:t>
            </w:r>
            <w:r w:rsidR="004A0E0E" w:rsidRPr="0069446B">
              <w:rPr>
                <w:noProof w:val="0"/>
              </w:rPr>
              <w:t xml:space="preserve">: </w:t>
            </w:r>
            <w:r w:rsidRPr="0069446B">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6B5E199"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9C5692" w14:textId="77777777" w:rsidR="00827634" w:rsidRPr="0069446B" w:rsidRDefault="007D3BFA" w:rsidP="009B0F88">
            <w:pPr>
              <w:pStyle w:val="SDSTableTextNormal"/>
              <w:rPr>
                <w:noProof w:val="0"/>
              </w:rPr>
            </w:pPr>
            <w:r w:rsidRPr="0069446B">
              <w:t>Skin Irrit. 2, H315</w:t>
            </w:r>
            <w:r w:rsidRPr="0069446B">
              <w:br/>
              <w:t>Eye Irrit. 2, H319</w:t>
            </w:r>
            <w:r w:rsidRPr="0069446B">
              <w:br/>
              <w:t>Skin Sens. 1B, H317</w:t>
            </w:r>
          </w:p>
        </w:tc>
      </w:tr>
      <w:tr w:rsidR="00FE30CE" w14:paraId="73AD14F4"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B1C40E" w14:textId="77777777" w:rsidR="00827634" w:rsidRPr="0069446B" w:rsidRDefault="00FA7F7F" w:rsidP="009B0F88">
            <w:pPr>
              <w:pStyle w:val="SDSTableTextNormal"/>
              <w:rPr>
                <w:noProof w:val="0"/>
              </w:rPr>
            </w:pPr>
            <w:r w:rsidRPr="0069446B">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BB1C97" w14:textId="77777777" w:rsidR="00827634" w:rsidRPr="0069446B" w:rsidRDefault="00FA7F7F" w:rsidP="009B0F88">
            <w:pPr>
              <w:pStyle w:val="SDSTableTextNormal"/>
              <w:rPr>
                <w:noProof w:val="0"/>
              </w:rPr>
            </w:pPr>
            <w:r w:rsidRPr="0069446B">
              <w:t>CAS-Nr.</w:t>
            </w:r>
            <w:r w:rsidR="004A0E0E" w:rsidRPr="0069446B">
              <w:rPr>
                <w:noProof w:val="0"/>
              </w:rPr>
              <w:t xml:space="preserve">: </w:t>
            </w:r>
            <w:r w:rsidRPr="0069446B">
              <w:t>91-64-5</w:t>
            </w:r>
          </w:p>
          <w:p w14:paraId="2544759E" w14:textId="77777777" w:rsidR="00827634" w:rsidRPr="0069446B" w:rsidRDefault="00FA7F7F" w:rsidP="009B0F88">
            <w:pPr>
              <w:pStyle w:val="SDSTableTextNormal"/>
              <w:rPr>
                <w:noProof w:val="0"/>
              </w:rPr>
            </w:pPr>
            <w:r w:rsidRPr="0069446B">
              <w:t>EG-Nr.</w:t>
            </w:r>
            <w:r w:rsidR="004A0E0E" w:rsidRPr="0069446B">
              <w:rPr>
                <w:noProof w:val="0"/>
              </w:rPr>
              <w:t xml:space="preserve">: </w:t>
            </w:r>
            <w:r w:rsidRPr="0069446B">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61010C"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71F5BF" w14:textId="77777777" w:rsidR="00827634" w:rsidRPr="0069446B" w:rsidRDefault="007D3BFA" w:rsidP="009B0F88">
            <w:pPr>
              <w:pStyle w:val="SDSTableTextNormal"/>
              <w:rPr>
                <w:noProof w:val="0"/>
              </w:rPr>
            </w:pPr>
            <w:r w:rsidRPr="0069446B">
              <w:t>Acute Tox. 4 (Oral), H302 (ATE=500 mg/kg Körpergewicht)</w:t>
            </w:r>
            <w:r w:rsidRPr="0069446B">
              <w:br/>
              <w:t>Skin Sens. 1B, H317</w:t>
            </w:r>
          </w:p>
        </w:tc>
      </w:tr>
      <w:tr w:rsidR="00FE30CE" w14:paraId="73AD14F5"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ED9461" w14:textId="77777777" w:rsidR="00827634" w:rsidRPr="0069446B" w:rsidRDefault="00FA7F7F" w:rsidP="009B0F88">
            <w:pPr>
              <w:pStyle w:val="SDSTableTextNormal"/>
              <w:rPr>
                <w:noProof w:val="0"/>
              </w:rPr>
            </w:pPr>
            <w:r w:rsidRPr="0069446B">
              <w:t>3-(p-cumenyl)-2-methylpropionaldehyde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62079C" w14:textId="77777777" w:rsidR="00827634" w:rsidRPr="0069446B" w:rsidRDefault="00FA7F7F" w:rsidP="009B0F88">
            <w:pPr>
              <w:pStyle w:val="SDSTableTextNormal"/>
              <w:rPr>
                <w:noProof w:val="0"/>
              </w:rPr>
            </w:pPr>
            <w:r w:rsidRPr="0069446B">
              <w:t>CAS-Nr.</w:t>
            </w:r>
            <w:r w:rsidR="004A0E0E" w:rsidRPr="0069446B">
              <w:rPr>
                <w:noProof w:val="0"/>
              </w:rPr>
              <w:t xml:space="preserve">: </w:t>
            </w:r>
            <w:r w:rsidRPr="0069446B">
              <w:t>6658-48-6</w:t>
            </w:r>
          </w:p>
          <w:p w14:paraId="0CCAB242" w14:textId="77777777" w:rsidR="00827634" w:rsidRPr="0069446B" w:rsidRDefault="00FA7F7F" w:rsidP="009B0F88">
            <w:pPr>
              <w:pStyle w:val="SDSTableTextNormal"/>
              <w:rPr>
                <w:noProof w:val="0"/>
              </w:rPr>
            </w:pPr>
            <w:r w:rsidRPr="0069446B">
              <w:t>EG-Nr.</w:t>
            </w:r>
            <w:r w:rsidR="004A0E0E" w:rsidRPr="0069446B">
              <w:rPr>
                <w:noProof w:val="0"/>
              </w:rPr>
              <w:t xml:space="preserve">: </w:t>
            </w:r>
            <w:r w:rsidRPr="0069446B">
              <w:t>229-695-0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255109"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A2B5EA" w14:textId="77777777" w:rsidR="00827634" w:rsidRPr="0069446B" w:rsidRDefault="007D3BFA" w:rsidP="009B0F88">
            <w:pPr>
              <w:pStyle w:val="SDSTableTextNormal"/>
              <w:rPr>
                <w:noProof w:val="0"/>
              </w:rPr>
            </w:pPr>
            <w:r w:rsidRPr="0069446B">
              <w:t>Skin Irrit. 2, H315</w:t>
            </w:r>
            <w:r w:rsidRPr="0069446B">
              <w:br/>
              <w:t>Skin Sens. 1B, H317</w:t>
            </w:r>
          </w:p>
        </w:tc>
      </w:tr>
      <w:tr w:rsidR="00FE30CE" w14:paraId="73AD14F6"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299E35" w14:textId="77777777" w:rsidR="00827634" w:rsidRPr="0069446B" w:rsidRDefault="00FA7F7F" w:rsidP="009B0F88">
            <w:pPr>
              <w:pStyle w:val="SDSTableTextNormal"/>
              <w:rPr>
                <w:noProof w:val="0"/>
              </w:rPr>
            </w:pPr>
            <w:r w:rsidRPr="0069446B">
              <w:lastRenderedPageBreak/>
              <w:t>benzyl alcohol</w:t>
            </w:r>
          </w:p>
          <w:p w14:paraId="147D3D58" w14:textId="33B2CEBF" w:rsidR="00827634" w:rsidRPr="0069446B" w:rsidRDefault="007D3BFA" w:rsidP="009B0F88">
            <w:pPr>
              <w:pStyle w:val="SDSTableTextNormal"/>
              <w:rPr>
                <w:noProof w:val="0"/>
              </w:rPr>
            </w:pPr>
            <w:r w:rsidRPr="0069446B">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A74D0B" w14:textId="77777777" w:rsidR="00827634" w:rsidRPr="0069446B" w:rsidRDefault="00FA7F7F" w:rsidP="009B0F88">
            <w:pPr>
              <w:pStyle w:val="SDSTableTextNormal"/>
              <w:rPr>
                <w:noProof w:val="0"/>
              </w:rPr>
            </w:pPr>
            <w:r w:rsidRPr="0069446B">
              <w:t>CAS-Nr.</w:t>
            </w:r>
            <w:r w:rsidR="004A0E0E" w:rsidRPr="0069446B">
              <w:rPr>
                <w:noProof w:val="0"/>
              </w:rPr>
              <w:t xml:space="preserve">: </w:t>
            </w:r>
            <w:r w:rsidRPr="0069446B">
              <w:t>100-51-6</w:t>
            </w:r>
          </w:p>
          <w:p w14:paraId="6E436726" w14:textId="77777777" w:rsidR="00827634" w:rsidRPr="0069446B" w:rsidRDefault="00FA7F7F" w:rsidP="009B0F88">
            <w:pPr>
              <w:pStyle w:val="SDSTableTextNormal"/>
              <w:rPr>
                <w:noProof w:val="0"/>
              </w:rPr>
            </w:pPr>
            <w:r w:rsidRPr="0069446B">
              <w:t>EG-Nr.</w:t>
            </w:r>
            <w:r w:rsidR="004A0E0E" w:rsidRPr="0069446B">
              <w:rPr>
                <w:noProof w:val="0"/>
              </w:rPr>
              <w:t xml:space="preserve">: </w:t>
            </w:r>
            <w:r w:rsidRPr="0069446B">
              <w:t>202-859-9</w:t>
            </w:r>
          </w:p>
          <w:p w14:paraId="6ACDC690" w14:textId="49C2065D" w:rsidR="00827634" w:rsidRPr="0069446B" w:rsidRDefault="00FA7F7F" w:rsidP="009B0F88">
            <w:pPr>
              <w:pStyle w:val="SDSTableTextNormal"/>
              <w:rPr>
                <w:noProof w:val="0"/>
              </w:rPr>
            </w:pPr>
            <w:r w:rsidRPr="0069446B">
              <w:t>EG Index-Nr.</w:t>
            </w:r>
            <w:r w:rsidR="004A0E0E" w:rsidRPr="0069446B">
              <w:rPr>
                <w:noProof w:val="0"/>
              </w:rPr>
              <w:t xml:space="preserve">: </w:t>
            </w:r>
            <w:r w:rsidRPr="0069446B">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D919F0" w14:textId="77777777" w:rsidR="00827634" w:rsidRPr="0069446B" w:rsidRDefault="00FA7F7F" w:rsidP="009B0F88">
            <w:pPr>
              <w:pStyle w:val="SDSTableTextNormal"/>
              <w:rPr>
                <w:noProof w:val="0"/>
              </w:rPr>
            </w:pPr>
            <w:r w:rsidRPr="0069446B">
              <w:t>0,032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C4CCD9" w14:textId="77777777" w:rsidR="00827634" w:rsidRPr="0069446B" w:rsidRDefault="007D3BFA" w:rsidP="009B0F88">
            <w:pPr>
              <w:pStyle w:val="SDSTableTextNormal"/>
              <w:rPr>
                <w:noProof w:val="0"/>
              </w:rPr>
            </w:pPr>
            <w:r w:rsidRPr="0069446B">
              <w:t>Acute Tox. 4 (Oral), H302 (ATE=1570 mg/kg)</w:t>
            </w:r>
            <w:r w:rsidRPr="0069446B">
              <w:br/>
              <w:t>Eye Irrit. 2, H319</w:t>
            </w:r>
            <w:r w:rsidRPr="0069446B">
              <w:br/>
              <w:t>Skin Sens. 1B, H317</w:t>
            </w:r>
          </w:p>
        </w:tc>
      </w:tr>
    </w:tbl>
    <w:p w14:paraId="27338739" w14:textId="72136CC3" w:rsidR="00827634" w:rsidRPr="0069446B" w:rsidRDefault="007D3BFA" w:rsidP="009E5102">
      <w:pPr>
        <w:pStyle w:val="SDSTextNormal"/>
      </w:pPr>
      <w:r>
        <w:rPr>
          <w:noProof/>
        </w:rPr>
        <w:t>Wortlaut der H- und EUH-Sätze: siehe Abschnitt 16</w:t>
      </w:r>
    </w:p>
    <w:p w14:paraId="39E4EEA4" w14:textId="77777777" w:rsidR="002258A2" w:rsidRPr="0069446B" w:rsidRDefault="002258A2" w:rsidP="009E5102">
      <w:pPr>
        <w:pStyle w:val="SDSTextNormal"/>
      </w:pPr>
    </w:p>
    <w:p w14:paraId="28442908" w14:textId="4943565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ABSCHNITT 4</w:t>
      </w:r>
      <w:r w:rsidR="007D3BFA" w:rsidRPr="0069446B">
        <w:rPr>
          <w:noProof w:val="0"/>
          <w:color w:val="auto"/>
          <w:lang w:val="en-GB"/>
        </w:rPr>
        <w:t xml:space="preserve">: </w:t>
      </w:r>
      <w:r w:rsidRPr="0069446B">
        <w:rPr>
          <w:color w:val="auto"/>
          <w:lang w:val="en-GB"/>
        </w:rPr>
        <w:t>Erste-Hilfe-Maßnahmen</w:t>
      </w:r>
    </w:p>
    <w:p w14:paraId="59E6CFE0" w14:textId="452F53AC" w:rsidR="00827634" w:rsidRPr="0069446B" w:rsidRDefault="00DD1AEA" w:rsidP="00E62D88">
      <w:pPr>
        <w:pStyle w:val="SDSTextHeading2"/>
        <w:rPr>
          <w:noProof w:val="0"/>
          <w:color w:val="auto"/>
          <w:lang w:val="en-GB"/>
        </w:rPr>
      </w:pPr>
      <w:r w:rsidRPr="0069446B">
        <w:rPr>
          <w:noProof w:val="0"/>
          <w:color w:val="auto"/>
          <w:lang w:val="en-GB"/>
        </w:rPr>
        <w:t xml:space="preserve">4.1. </w:t>
      </w:r>
      <w:r w:rsidR="00FA7F7F" w:rsidRPr="0069446B">
        <w:rPr>
          <w:color w:val="auto"/>
          <w:lang w:val="en-GB"/>
        </w:rPr>
        <w:t>Beschreibung der Erste-Hilfe-Maßnahmen</w:t>
      </w: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2BF5E51F" w14:textId="77777777" w:rsidTr="005A3715">
        <w:tc>
          <w:tcPr>
            <w:tcW w:w="3686" w:type="dxa"/>
            <w:tcBorders>
              <w:top w:val="none" w:sz="0" w:space="0" w:color="000000"/>
              <w:left w:val="none" w:sz="0" w:space="0" w:color="000000"/>
              <w:bottom w:val="none" w:sz="0" w:space="0" w:color="000000"/>
              <w:right w:val="none" w:sz="0" w:space="0" w:color="000000"/>
            </w:tcBorders>
          </w:tcPr>
          <w:p w14:paraId="50D06842" w14:textId="7A73EA18" w:rsidR="00827634" w:rsidRPr="0069446B" w:rsidRDefault="00FA7F7F" w:rsidP="009B0F88">
            <w:pPr>
              <w:pStyle w:val="SDSTableTextNormal"/>
              <w:rPr>
                <w:noProof w:val="0"/>
              </w:rPr>
            </w:pPr>
            <w:r w:rsidRPr="0069446B">
              <w:t>Erste-Hilfe-Maßnahmen allgemein</w:t>
            </w:r>
          </w:p>
        </w:tc>
        <w:tc>
          <w:tcPr>
            <w:tcW w:w="284" w:type="dxa"/>
            <w:tcBorders>
              <w:top w:val="none" w:sz="0" w:space="0" w:color="000000"/>
              <w:left w:val="none" w:sz="0" w:space="0" w:color="000000"/>
              <w:bottom w:val="none" w:sz="0" w:space="0" w:color="000000"/>
              <w:right w:val="none" w:sz="0" w:space="0" w:color="000000"/>
            </w:tcBorders>
          </w:tcPr>
          <w:p w14:paraId="663C90AE"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C8741D9" w14:textId="2CD28D3A" w:rsidR="00827634" w:rsidRPr="0069446B" w:rsidRDefault="00FA7F7F" w:rsidP="009B0F88">
            <w:pPr>
              <w:pStyle w:val="SDSTableTextNormal"/>
              <w:rPr>
                <w:noProof w:val="0"/>
              </w:rPr>
            </w:pPr>
            <w:r w:rsidRPr="0069446B">
              <w:t>Bei Unwohlsein ärztlichen Rat einholen.</w:t>
            </w:r>
          </w:p>
        </w:tc>
      </w:tr>
      <w:tr w:rsidR="00FE30CE" w14:paraId="1CCBC021" w14:textId="77777777" w:rsidTr="005A3715">
        <w:tc>
          <w:tcPr>
            <w:tcW w:w="3686" w:type="dxa"/>
            <w:tcBorders>
              <w:top w:val="none" w:sz="0" w:space="0" w:color="000000"/>
              <w:left w:val="none" w:sz="0" w:space="0" w:color="000000"/>
              <w:bottom w:val="none" w:sz="0" w:space="0" w:color="000000"/>
              <w:right w:val="none" w:sz="0" w:space="0" w:color="000000"/>
            </w:tcBorders>
          </w:tcPr>
          <w:p w14:paraId="13638E16" w14:textId="72F394B7" w:rsidR="00827634" w:rsidRPr="0069446B" w:rsidRDefault="00FA7F7F" w:rsidP="009B0F88">
            <w:pPr>
              <w:pStyle w:val="SDSTableTextNormal"/>
              <w:rPr>
                <w:noProof w:val="0"/>
              </w:rPr>
            </w:pPr>
            <w:r w:rsidRPr="0069446B">
              <w:t>Erste-Hilfe-Maßnahmen nach Einatmen</w:t>
            </w:r>
          </w:p>
        </w:tc>
        <w:tc>
          <w:tcPr>
            <w:tcW w:w="284" w:type="dxa"/>
            <w:tcBorders>
              <w:top w:val="none" w:sz="0" w:space="0" w:color="000000"/>
              <w:left w:val="none" w:sz="0" w:space="0" w:color="000000"/>
              <w:bottom w:val="none" w:sz="0" w:space="0" w:color="000000"/>
              <w:right w:val="none" w:sz="0" w:space="0" w:color="000000"/>
            </w:tcBorders>
          </w:tcPr>
          <w:p w14:paraId="6D4EA1D4"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CA338EC" w14:textId="18F4E284" w:rsidR="00827634" w:rsidRPr="0069446B" w:rsidRDefault="007D3BFA" w:rsidP="009B0F88">
            <w:pPr>
              <w:pStyle w:val="SDSTableTextNormal"/>
              <w:rPr>
                <w:noProof w:val="0"/>
              </w:rPr>
            </w:pPr>
            <w:r w:rsidRPr="0069446B">
              <w:t>Die Person an die frische Luft bringen und für ungehinderte Atmung sorgen.</w:t>
            </w:r>
          </w:p>
        </w:tc>
      </w:tr>
      <w:tr w:rsidR="00FE30CE" w14:paraId="57962205" w14:textId="77777777" w:rsidTr="005A3715">
        <w:tc>
          <w:tcPr>
            <w:tcW w:w="3686" w:type="dxa"/>
            <w:tcBorders>
              <w:top w:val="none" w:sz="0" w:space="0" w:color="000000"/>
              <w:left w:val="none" w:sz="0" w:space="0" w:color="000000"/>
              <w:bottom w:val="none" w:sz="0" w:space="0" w:color="000000"/>
              <w:right w:val="none" w:sz="0" w:space="0" w:color="000000"/>
            </w:tcBorders>
          </w:tcPr>
          <w:p w14:paraId="4F967858" w14:textId="4C1593DF" w:rsidR="00827634" w:rsidRPr="0069446B" w:rsidRDefault="00FA7F7F" w:rsidP="009B0F88">
            <w:pPr>
              <w:pStyle w:val="SDSTableTextNormal"/>
              <w:rPr>
                <w:noProof w:val="0"/>
              </w:rPr>
            </w:pPr>
            <w:r w:rsidRPr="0069446B">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14:paraId="5A93B750"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EC4EC0" w14:textId="7C7CFC32" w:rsidR="00827634" w:rsidRPr="0069446B" w:rsidRDefault="00FA7F7F" w:rsidP="009B0F88">
            <w:pPr>
              <w:pStyle w:val="SDSTableTextNormal"/>
              <w:rPr>
                <w:noProof w:val="0"/>
              </w:rPr>
            </w:pPr>
            <w:r w:rsidRPr="0069446B">
              <w:t>Haut mit viel Wasser abwaschen.</w:t>
            </w:r>
          </w:p>
        </w:tc>
      </w:tr>
      <w:tr w:rsidR="00FE30CE" w14:paraId="788471DD" w14:textId="77777777" w:rsidTr="005A3715">
        <w:tc>
          <w:tcPr>
            <w:tcW w:w="3686" w:type="dxa"/>
            <w:tcBorders>
              <w:top w:val="none" w:sz="0" w:space="0" w:color="000000"/>
              <w:left w:val="none" w:sz="0" w:space="0" w:color="000000"/>
              <w:bottom w:val="none" w:sz="0" w:space="0" w:color="000000"/>
              <w:right w:val="none" w:sz="0" w:space="0" w:color="000000"/>
            </w:tcBorders>
          </w:tcPr>
          <w:p w14:paraId="35A406D7" w14:textId="6CE66C95" w:rsidR="00827634" w:rsidRPr="0069446B" w:rsidRDefault="00FA7F7F" w:rsidP="009B0F88">
            <w:pPr>
              <w:pStyle w:val="SDSTableTextNormal"/>
              <w:rPr>
                <w:noProof w:val="0"/>
              </w:rPr>
            </w:pPr>
            <w:r w:rsidRPr="0069446B">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14:paraId="70A72498"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733C7CA" w14:textId="6F66FABD" w:rsidR="00827634" w:rsidRPr="0069446B" w:rsidRDefault="00FA7F7F" w:rsidP="009B0F88">
            <w:pPr>
              <w:pStyle w:val="SDSTableTextNormal"/>
              <w:rPr>
                <w:noProof w:val="0"/>
              </w:rPr>
            </w:pPr>
            <w:r w:rsidRPr="0069446B">
              <w:t>Augen vorsorglich mit Wasser ausspülen.</w:t>
            </w:r>
          </w:p>
        </w:tc>
      </w:tr>
      <w:tr w:rsidR="00FE30CE" w14:paraId="2AE1C5DF" w14:textId="77777777" w:rsidTr="005A3715">
        <w:tc>
          <w:tcPr>
            <w:tcW w:w="3686" w:type="dxa"/>
            <w:tcBorders>
              <w:top w:val="none" w:sz="0" w:space="0" w:color="000000"/>
              <w:left w:val="none" w:sz="0" w:space="0" w:color="000000"/>
              <w:bottom w:val="none" w:sz="0" w:space="0" w:color="000000"/>
              <w:right w:val="none" w:sz="0" w:space="0" w:color="000000"/>
            </w:tcBorders>
          </w:tcPr>
          <w:p w14:paraId="0C111131" w14:textId="64B4B838" w:rsidR="00827634" w:rsidRPr="0069446B" w:rsidRDefault="00FA7F7F" w:rsidP="009B0F88">
            <w:pPr>
              <w:pStyle w:val="SDSTableTextNormal"/>
              <w:rPr>
                <w:noProof w:val="0"/>
              </w:rPr>
            </w:pPr>
            <w:r w:rsidRPr="0069446B">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14:paraId="05CD397B"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D22CB66" w14:textId="2878E299" w:rsidR="00827634" w:rsidRPr="0069446B" w:rsidRDefault="00FA7F7F" w:rsidP="009B0F88">
            <w:pPr>
              <w:pStyle w:val="SDSTableTextNormal"/>
              <w:rPr>
                <w:noProof w:val="0"/>
              </w:rPr>
            </w:pPr>
            <w:r w:rsidRPr="0069446B">
              <w:t>Bei Unwohlsein Giftinformationszentrum oder Arzt anrufen.</w:t>
            </w:r>
          </w:p>
        </w:tc>
      </w:tr>
      <w:tr w:rsidR="00FE30CE" w14:paraId="0AD3C59B" w14:textId="77777777" w:rsidTr="005A3715">
        <w:tc>
          <w:tcPr>
            <w:tcW w:w="3686" w:type="dxa"/>
            <w:tcBorders>
              <w:top w:val="none" w:sz="0" w:space="0" w:color="000000"/>
              <w:left w:val="none" w:sz="0" w:space="0" w:color="000000"/>
              <w:bottom w:val="none" w:sz="0" w:space="0" w:color="000000"/>
              <w:right w:val="none" w:sz="0" w:space="0" w:color="000000"/>
            </w:tcBorders>
          </w:tcPr>
          <w:p w14:paraId="4DDAF763" w14:textId="529341C7" w:rsidR="005A3715" w:rsidRPr="0069446B" w:rsidRDefault="007D3BFA" w:rsidP="005A3715">
            <w:pPr>
              <w:pStyle w:val="SDSTableTextNormal"/>
              <w:rPr>
                <w:noProof w:val="0"/>
              </w:rPr>
            </w:pPr>
            <w:r w:rsidRPr="0069446B">
              <w:rPr>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14:paraId="64516A21" w14:textId="764F4C47" w:rsidR="005A3715" w:rsidRPr="0069446B" w:rsidRDefault="007D3BFA" w:rsidP="005A3715">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14:paraId="226153AD" w14:textId="5B2E2997" w:rsidR="005A3715" w:rsidRPr="0069446B" w:rsidRDefault="007D3BFA" w:rsidP="005A3715">
            <w:pPr>
              <w:pStyle w:val="SDSTableTextNormal"/>
              <w:rPr>
                <w:noProof w:val="0"/>
              </w:rPr>
            </w:pPr>
            <w:r w:rsidRPr="0069446B">
              <w:rPr>
                <w:lang w:val="es-AR"/>
              </w:rPr>
              <w:t>Auch wenn keine spezifischen Gefahren definiert sind, sollten Ersthelfer Augenschutz, Handschuhe und eine Einweg-Halbmaske tragen. Bei wiederholter oder längerer Exposition sollte zusätzlicher Schutz in Betracht gezogen werden.</w:t>
            </w:r>
          </w:p>
        </w:tc>
      </w:tr>
    </w:tbl>
    <w:p w14:paraId="2CF14791" w14:textId="7E8901FD" w:rsidR="00827634" w:rsidRPr="0069446B" w:rsidRDefault="00DD1AEA" w:rsidP="00E62D88">
      <w:pPr>
        <w:pStyle w:val="SDSTextHeading2"/>
        <w:rPr>
          <w:noProof w:val="0"/>
          <w:color w:val="auto"/>
          <w:lang w:val="en-GB"/>
        </w:rPr>
      </w:pPr>
      <w:r w:rsidRPr="0069446B">
        <w:rPr>
          <w:noProof w:val="0"/>
          <w:color w:val="auto"/>
          <w:lang w:val="en-GB"/>
        </w:rPr>
        <w:t xml:space="preserve">4.2. </w:t>
      </w:r>
      <w:r w:rsidR="00BD5FB4" w:rsidRPr="0069446B">
        <w:rPr>
          <w:color w:val="auto"/>
          <w:lang w:val="en-GB"/>
        </w:rPr>
        <w:t>Wichtigste akute und verzögert auftretende Symptome und Wirkungen</w:t>
      </w:r>
    </w:p>
    <w:tbl>
      <w:tblPr>
        <w:tblStyle w:val="SDSTableWithoutBorders"/>
        <w:tblW w:w="0" w:type="auto"/>
        <w:tblLayout w:type="fixed"/>
        <w:tblLook w:val="04A0" w:firstRow="1" w:lastRow="0" w:firstColumn="1" w:lastColumn="0" w:noHBand="0" w:noVBand="1"/>
      </w:tblPr>
      <w:tblGrid>
        <w:gridCol w:w="3686"/>
        <w:gridCol w:w="284"/>
        <w:gridCol w:w="6521"/>
      </w:tblGrid>
      <w:tr w:rsidR="00FE30CE" w14:paraId="01E67C46" w14:textId="77777777" w:rsidTr="00D454E0">
        <w:tc>
          <w:tcPr>
            <w:tcW w:w="3686" w:type="dxa"/>
            <w:tcBorders>
              <w:top w:val="none" w:sz="0" w:space="0" w:color="000000"/>
              <w:left w:val="none" w:sz="0" w:space="0" w:color="000000"/>
              <w:bottom w:val="none" w:sz="0" w:space="0" w:color="000000"/>
              <w:right w:val="none" w:sz="0" w:space="0" w:color="000000"/>
            </w:tcBorders>
          </w:tcPr>
          <w:p w14:paraId="28985535" w14:textId="489D4BD0" w:rsidR="00827634" w:rsidRPr="0069446B" w:rsidRDefault="00FA7F7F" w:rsidP="009B0F88">
            <w:pPr>
              <w:pStyle w:val="SDSTableTextNormal"/>
              <w:rPr>
                <w:noProof w:val="0"/>
              </w:rPr>
            </w:pPr>
            <w:r w:rsidRPr="0069446B">
              <w:t>Symptome/Wirkungen nach Einatmen</w:t>
            </w:r>
          </w:p>
        </w:tc>
        <w:tc>
          <w:tcPr>
            <w:tcW w:w="284" w:type="dxa"/>
            <w:tcBorders>
              <w:top w:val="none" w:sz="0" w:space="0" w:color="000000"/>
              <w:left w:val="none" w:sz="0" w:space="0" w:color="000000"/>
              <w:bottom w:val="none" w:sz="0" w:space="0" w:color="000000"/>
              <w:right w:val="none" w:sz="0" w:space="0" w:color="000000"/>
            </w:tcBorders>
          </w:tcPr>
          <w:p w14:paraId="77099F6D"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7361C3F" w14:textId="5D1C6E89" w:rsidR="00827634" w:rsidRPr="0069446B" w:rsidRDefault="007D3BFA" w:rsidP="009B0F88">
            <w:pPr>
              <w:pStyle w:val="SDSTableTextNormal"/>
              <w:rPr>
                <w:noProof w:val="0"/>
              </w:rPr>
            </w:pPr>
            <w:r w:rsidRPr="0069446B">
              <w:t>Unter normalen Umständen keine. Entstehender Produktstaub kann bei übermäßiger inhalativer Exposition Atemwegsreizungen verursachen.</w:t>
            </w:r>
          </w:p>
        </w:tc>
      </w:tr>
      <w:tr w:rsidR="00FE30CE" w14:paraId="79709E29" w14:textId="77777777" w:rsidTr="00D454E0">
        <w:tc>
          <w:tcPr>
            <w:tcW w:w="3686" w:type="dxa"/>
            <w:tcBorders>
              <w:top w:val="none" w:sz="0" w:space="0" w:color="000000"/>
              <w:left w:val="none" w:sz="0" w:space="0" w:color="000000"/>
              <w:bottom w:val="none" w:sz="0" w:space="0" w:color="000000"/>
              <w:right w:val="none" w:sz="0" w:space="0" w:color="000000"/>
            </w:tcBorders>
          </w:tcPr>
          <w:p w14:paraId="023A45AD" w14:textId="57159E4B" w:rsidR="00827634" w:rsidRPr="0069446B" w:rsidRDefault="00FA7F7F" w:rsidP="009B0F88">
            <w:pPr>
              <w:pStyle w:val="SDSTableTextNormal"/>
              <w:rPr>
                <w:noProof w:val="0"/>
              </w:rPr>
            </w:pPr>
            <w:r w:rsidRPr="0069446B">
              <w:t>Symptome/Wirkungen nach Hautkontakt</w:t>
            </w:r>
          </w:p>
        </w:tc>
        <w:tc>
          <w:tcPr>
            <w:tcW w:w="284" w:type="dxa"/>
            <w:tcBorders>
              <w:top w:val="none" w:sz="0" w:space="0" w:color="000000"/>
              <w:left w:val="none" w:sz="0" w:space="0" w:color="000000"/>
              <w:bottom w:val="none" w:sz="0" w:space="0" w:color="000000"/>
              <w:right w:val="none" w:sz="0" w:space="0" w:color="000000"/>
            </w:tcBorders>
          </w:tcPr>
          <w:p w14:paraId="108FB2D4"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3CC233C" w14:textId="1BBF37DF" w:rsidR="00827634" w:rsidRPr="0069446B" w:rsidRDefault="007D3BFA" w:rsidP="009B0F88">
            <w:pPr>
              <w:pStyle w:val="SDSTableTextNormal"/>
              <w:rPr>
                <w:noProof w:val="0"/>
              </w:rPr>
            </w:pPr>
            <w:r w:rsidRPr="0069446B">
              <w:t>Unter normalen Umständen keine. Staub kann Reizwirkungen in Hautfalten oder bei eng anliegender Kleidung hervorrufen.</w:t>
            </w:r>
          </w:p>
        </w:tc>
      </w:tr>
      <w:tr w:rsidR="00FE30CE" w14:paraId="6AF537E8" w14:textId="77777777" w:rsidTr="00D454E0">
        <w:tc>
          <w:tcPr>
            <w:tcW w:w="3686" w:type="dxa"/>
            <w:tcBorders>
              <w:top w:val="none" w:sz="0" w:space="0" w:color="000000"/>
              <w:left w:val="none" w:sz="0" w:space="0" w:color="000000"/>
              <w:bottom w:val="none" w:sz="0" w:space="0" w:color="000000"/>
              <w:right w:val="none" w:sz="0" w:space="0" w:color="000000"/>
            </w:tcBorders>
          </w:tcPr>
          <w:p w14:paraId="70709223" w14:textId="240E7D04" w:rsidR="00827634" w:rsidRPr="0069446B" w:rsidRDefault="00FA7F7F" w:rsidP="009B0F88">
            <w:pPr>
              <w:pStyle w:val="SDSTableTextNormal"/>
              <w:rPr>
                <w:noProof w:val="0"/>
              </w:rPr>
            </w:pPr>
            <w:r w:rsidRPr="0069446B">
              <w:t>Symptome/Wirkungen nach Augenkontakt</w:t>
            </w:r>
          </w:p>
        </w:tc>
        <w:tc>
          <w:tcPr>
            <w:tcW w:w="284" w:type="dxa"/>
            <w:tcBorders>
              <w:top w:val="none" w:sz="0" w:space="0" w:color="000000"/>
              <w:left w:val="none" w:sz="0" w:space="0" w:color="000000"/>
              <w:bottom w:val="none" w:sz="0" w:space="0" w:color="000000"/>
              <w:right w:val="none" w:sz="0" w:space="0" w:color="000000"/>
            </w:tcBorders>
          </w:tcPr>
          <w:p w14:paraId="29A343AD"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767FA2B" w14:textId="74FFA1A1" w:rsidR="00827634" w:rsidRPr="0069446B" w:rsidRDefault="00FA7F7F" w:rsidP="009B0F88">
            <w:pPr>
              <w:pStyle w:val="SDSTableTextNormal"/>
              <w:rPr>
                <w:noProof w:val="0"/>
              </w:rPr>
            </w:pPr>
            <w:r w:rsidRPr="0069446B">
              <w:t>Unter normalen Umständen keine. Produktstaub kann Augenreizung verursachen.</w:t>
            </w:r>
          </w:p>
        </w:tc>
      </w:tr>
      <w:tr w:rsidR="00FE30CE" w14:paraId="1D1B392F" w14:textId="77777777" w:rsidTr="00D454E0">
        <w:tc>
          <w:tcPr>
            <w:tcW w:w="3686" w:type="dxa"/>
            <w:tcBorders>
              <w:top w:val="none" w:sz="0" w:space="0" w:color="000000"/>
              <w:left w:val="none" w:sz="0" w:space="0" w:color="000000"/>
              <w:bottom w:val="none" w:sz="0" w:space="0" w:color="000000"/>
              <w:right w:val="none" w:sz="0" w:space="0" w:color="000000"/>
            </w:tcBorders>
          </w:tcPr>
          <w:p w14:paraId="5C6EBBE3" w14:textId="771B6F29" w:rsidR="00827634" w:rsidRPr="0069446B" w:rsidRDefault="00FA7F7F" w:rsidP="009B0F88">
            <w:pPr>
              <w:pStyle w:val="SDSTableTextNormal"/>
              <w:rPr>
                <w:noProof w:val="0"/>
              </w:rPr>
            </w:pPr>
            <w:r w:rsidRPr="0069446B">
              <w:t>Symptome/Wirkungen nach Verschlucken</w:t>
            </w:r>
          </w:p>
        </w:tc>
        <w:tc>
          <w:tcPr>
            <w:tcW w:w="284" w:type="dxa"/>
            <w:tcBorders>
              <w:top w:val="none" w:sz="0" w:space="0" w:color="000000"/>
              <w:left w:val="none" w:sz="0" w:space="0" w:color="000000"/>
              <w:bottom w:val="none" w:sz="0" w:space="0" w:color="000000"/>
              <w:right w:val="none" w:sz="0" w:space="0" w:color="000000"/>
            </w:tcBorders>
          </w:tcPr>
          <w:p w14:paraId="1F2AD001"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87A765A" w14:textId="57CE6308" w:rsidR="00827634" w:rsidRPr="0069446B" w:rsidRDefault="00FA7F7F" w:rsidP="009B0F88">
            <w:pPr>
              <w:pStyle w:val="SDSTableTextNormal"/>
              <w:rPr>
                <w:noProof w:val="0"/>
              </w:rPr>
            </w:pPr>
            <w:r w:rsidRPr="0069446B">
              <w:t>Unter normalen Umständen keine.</w:t>
            </w:r>
          </w:p>
        </w:tc>
      </w:tr>
    </w:tbl>
    <w:p w14:paraId="3E717069" w14:textId="04C14C8A" w:rsidR="00827634" w:rsidRPr="0069446B" w:rsidRDefault="00DD1AEA" w:rsidP="00E62D88">
      <w:pPr>
        <w:pStyle w:val="SDSTextHeading2"/>
        <w:rPr>
          <w:noProof w:val="0"/>
          <w:color w:val="auto"/>
          <w:lang w:val="en-GB"/>
        </w:rPr>
      </w:pPr>
      <w:r w:rsidRPr="0069446B">
        <w:rPr>
          <w:noProof w:val="0"/>
          <w:color w:val="auto"/>
          <w:lang w:val="en-GB"/>
        </w:rPr>
        <w:t xml:space="preserve">4.3. </w:t>
      </w:r>
      <w:r w:rsidR="00BD5FB4" w:rsidRPr="0069446B">
        <w:rPr>
          <w:color w:val="auto"/>
          <w:lang w:val="en-GB"/>
        </w:rPr>
        <w:t>Hinweise auf ärztliche Soforthilfe oder Spezialbehandlung</w:t>
      </w:r>
    </w:p>
    <w:p w14:paraId="07545EAA" w14:textId="35C25296" w:rsidR="00827634" w:rsidRPr="0069446B" w:rsidRDefault="007D3BFA" w:rsidP="009E5102">
      <w:pPr>
        <w:pStyle w:val="SDSTextNormal"/>
      </w:pPr>
      <w:r w:rsidRPr="0069446B">
        <w:rPr>
          <w:noProof/>
        </w:rPr>
        <w:t>Symptomatisch behandeln.</w:t>
      </w:r>
    </w:p>
    <w:p w14:paraId="66A7B42E" w14:textId="77777777" w:rsidR="007E06A5" w:rsidRDefault="007E06A5" w:rsidP="009E5102">
      <w:pPr>
        <w:pStyle w:val="SDSTextNormal"/>
      </w:pPr>
    </w:p>
    <w:p w14:paraId="2E46D065" w14:textId="77777777" w:rsidR="00AA1F7B" w:rsidRDefault="00AA1F7B" w:rsidP="009E5102">
      <w:pPr>
        <w:pStyle w:val="SDSTextNormal"/>
      </w:pPr>
    </w:p>
    <w:p w14:paraId="66CC26DF" w14:textId="77777777" w:rsidR="00AA1F7B" w:rsidRDefault="00AA1F7B" w:rsidP="009E5102">
      <w:pPr>
        <w:pStyle w:val="SDSTextNormal"/>
      </w:pPr>
    </w:p>
    <w:p w14:paraId="25C754B1" w14:textId="77777777" w:rsidR="00AA1F7B" w:rsidRDefault="00AA1F7B" w:rsidP="009E5102">
      <w:pPr>
        <w:pStyle w:val="SDSTextNormal"/>
      </w:pPr>
    </w:p>
    <w:p w14:paraId="4B2B7888" w14:textId="77777777" w:rsidR="00AA1F7B" w:rsidRDefault="00AA1F7B" w:rsidP="009E5102">
      <w:pPr>
        <w:pStyle w:val="SDSTextNormal"/>
      </w:pPr>
    </w:p>
    <w:p w14:paraId="09BAE887" w14:textId="77777777" w:rsidR="00AA1F7B" w:rsidRPr="0069446B" w:rsidRDefault="00AA1F7B" w:rsidP="009E5102">
      <w:pPr>
        <w:pStyle w:val="SDSTextNormal"/>
      </w:pPr>
    </w:p>
    <w:p w14:paraId="50F24333" w14:textId="42997357"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ABSCHNITT 5</w:t>
      </w:r>
      <w:r w:rsidR="007D3BFA" w:rsidRPr="0069446B">
        <w:rPr>
          <w:noProof w:val="0"/>
          <w:color w:val="auto"/>
          <w:lang w:val="en-GB"/>
        </w:rPr>
        <w:t xml:space="preserve">: </w:t>
      </w:r>
      <w:r w:rsidRPr="0069446B">
        <w:rPr>
          <w:color w:val="auto"/>
          <w:lang w:val="en-GB"/>
        </w:rPr>
        <w:t>Maßnahmen zur Brandbekämpfung</w:t>
      </w:r>
    </w:p>
    <w:p w14:paraId="7908D4B0" w14:textId="3360CB83" w:rsidR="00827634" w:rsidRPr="0069446B" w:rsidRDefault="00DD1AEA" w:rsidP="00E62D88">
      <w:pPr>
        <w:pStyle w:val="SDSTextHeading2"/>
        <w:rPr>
          <w:noProof w:val="0"/>
          <w:color w:val="auto"/>
          <w:lang w:val="en-GB"/>
        </w:rPr>
      </w:pPr>
      <w:r w:rsidRPr="0069446B">
        <w:rPr>
          <w:noProof w:val="0"/>
          <w:color w:val="auto"/>
          <w:lang w:val="en-GB"/>
        </w:rPr>
        <w:t xml:space="preserve">5.1. </w:t>
      </w:r>
      <w:r w:rsidR="00FA7F7F" w:rsidRPr="0069446B">
        <w:rPr>
          <w:color w:val="auto"/>
          <w:lang w:val="en-GB"/>
        </w:rPr>
        <w:t>Löschmittel</w:t>
      </w:r>
    </w:p>
    <w:tbl>
      <w:tblPr>
        <w:tblStyle w:val="SDSTableWithoutBorders"/>
        <w:tblW w:w="0" w:type="auto"/>
        <w:tblLayout w:type="fixed"/>
        <w:tblLook w:val="04A0" w:firstRow="1" w:lastRow="0" w:firstColumn="1" w:lastColumn="0" w:noHBand="0" w:noVBand="1"/>
      </w:tblPr>
      <w:tblGrid>
        <w:gridCol w:w="3686"/>
        <w:gridCol w:w="284"/>
        <w:gridCol w:w="6521"/>
      </w:tblGrid>
      <w:tr w:rsidR="00FE30CE" w14:paraId="42D27B13" w14:textId="77777777" w:rsidTr="00D454E0">
        <w:tc>
          <w:tcPr>
            <w:tcW w:w="3686" w:type="dxa"/>
            <w:tcBorders>
              <w:top w:val="none" w:sz="0" w:space="0" w:color="000000"/>
              <w:left w:val="none" w:sz="0" w:space="0" w:color="000000"/>
              <w:bottom w:val="none" w:sz="0" w:space="0" w:color="000000"/>
              <w:right w:val="none" w:sz="0" w:space="0" w:color="000000"/>
            </w:tcBorders>
          </w:tcPr>
          <w:p w14:paraId="09F2C0BE" w14:textId="649703D1" w:rsidR="00827634" w:rsidRPr="0069446B" w:rsidRDefault="00FA7F7F" w:rsidP="009B0F88">
            <w:pPr>
              <w:pStyle w:val="SDSTableTextNormal"/>
              <w:rPr>
                <w:noProof w:val="0"/>
              </w:rPr>
            </w:pPr>
            <w:r w:rsidRPr="0069446B">
              <w:t>Geeignete Löschmittel</w:t>
            </w:r>
          </w:p>
        </w:tc>
        <w:tc>
          <w:tcPr>
            <w:tcW w:w="284" w:type="dxa"/>
            <w:tcBorders>
              <w:top w:val="none" w:sz="0" w:space="0" w:color="000000"/>
              <w:left w:val="none" w:sz="0" w:space="0" w:color="000000"/>
              <w:bottom w:val="none" w:sz="0" w:space="0" w:color="000000"/>
              <w:right w:val="none" w:sz="0" w:space="0" w:color="000000"/>
            </w:tcBorders>
          </w:tcPr>
          <w:p w14:paraId="40D8E47B"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BC22A02" w14:textId="756C3A9F" w:rsidR="00827634" w:rsidRPr="0069446B" w:rsidRDefault="00FA7F7F" w:rsidP="009B0F88">
            <w:pPr>
              <w:pStyle w:val="SDSTableTextNormal"/>
              <w:rPr>
                <w:noProof w:val="0"/>
              </w:rPr>
            </w:pPr>
            <w:r w:rsidRPr="0069446B">
              <w:t>Wassersprühstrahl. Trockenlöschpulver. Schaum.</w:t>
            </w:r>
          </w:p>
        </w:tc>
      </w:tr>
      <w:tr w:rsidR="00FE30CE" w14:paraId="2DFDD038" w14:textId="77777777" w:rsidTr="00D454E0">
        <w:tc>
          <w:tcPr>
            <w:tcW w:w="3686" w:type="dxa"/>
            <w:tcBorders>
              <w:top w:val="none" w:sz="0" w:space="0" w:color="000000"/>
              <w:left w:val="none" w:sz="0" w:space="0" w:color="000000"/>
              <w:bottom w:val="none" w:sz="0" w:space="0" w:color="000000"/>
              <w:right w:val="none" w:sz="0" w:space="0" w:color="000000"/>
            </w:tcBorders>
          </w:tcPr>
          <w:p w14:paraId="1FC85468" w14:textId="6563BEB7" w:rsidR="00827634" w:rsidRPr="0069446B" w:rsidRDefault="00FA7F7F" w:rsidP="009B0F88">
            <w:pPr>
              <w:pStyle w:val="SDSTableTextNormal"/>
              <w:rPr>
                <w:noProof w:val="0"/>
              </w:rPr>
            </w:pPr>
            <w:r w:rsidRPr="0069446B">
              <w:t>Ungeeignete Löschmittel</w:t>
            </w:r>
          </w:p>
        </w:tc>
        <w:tc>
          <w:tcPr>
            <w:tcW w:w="284" w:type="dxa"/>
            <w:tcBorders>
              <w:top w:val="none" w:sz="0" w:space="0" w:color="000000"/>
              <w:left w:val="none" w:sz="0" w:space="0" w:color="000000"/>
              <w:bottom w:val="none" w:sz="0" w:space="0" w:color="000000"/>
              <w:right w:val="none" w:sz="0" w:space="0" w:color="000000"/>
            </w:tcBorders>
          </w:tcPr>
          <w:p w14:paraId="635ADEB7"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1EF084" w14:textId="1BCC9F1D" w:rsidR="00827634" w:rsidRPr="0069446B" w:rsidRDefault="00FA7F7F" w:rsidP="009B0F88">
            <w:pPr>
              <w:pStyle w:val="SDSTableTextNormal"/>
              <w:rPr>
                <w:noProof w:val="0"/>
              </w:rPr>
            </w:pPr>
            <w:r w:rsidRPr="0069446B">
              <w:t>Keinen starken Wasserstrahl benutzen.</w:t>
            </w:r>
          </w:p>
        </w:tc>
      </w:tr>
    </w:tbl>
    <w:p w14:paraId="47AF748E" w14:textId="6DDA154D" w:rsidR="00827634" w:rsidRPr="0069446B" w:rsidRDefault="00DD1AEA" w:rsidP="00E62D88">
      <w:pPr>
        <w:pStyle w:val="SDSTextHeading2"/>
        <w:rPr>
          <w:noProof w:val="0"/>
          <w:color w:val="auto"/>
          <w:lang w:val="en-GB"/>
        </w:rPr>
      </w:pPr>
      <w:r w:rsidRPr="0069446B">
        <w:rPr>
          <w:noProof w:val="0"/>
          <w:color w:val="auto"/>
          <w:lang w:val="en-GB"/>
        </w:rPr>
        <w:t xml:space="preserve">5.2. </w:t>
      </w:r>
      <w:r w:rsidR="00BD5FB4" w:rsidRPr="0069446B">
        <w:rPr>
          <w:color w:val="auto"/>
          <w:lang w:val="en-GB"/>
        </w:rPr>
        <w:t>Besondere vom Stoff oder Gemisch ausgehende Gefahren</w:t>
      </w:r>
    </w:p>
    <w:tbl>
      <w:tblPr>
        <w:tblStyle w:val="SDSTableWithoutBorders"/>
        <w:tblW w:w="0" w:type="auto"/>
        <w:tblLayout w:type="fixed"/>
        <w:tblLook w:val="04A0" w:firstRow="1" w:lastRow="0" w:firstColumn="1" w:lastColumn="0" w:noHBand="0" w:noVBand="1"/>
      </w:tblPr>
      <w:tblGrid>
        <w:gridCol w:w="3686"/>
        <w:gridCol w:w="284"/>
        <w:gridCol w:w="6521"/>
      </w:tblGrid>
      <w:tr w:rsidR="00FE30CE" w14:paraId="33B6D8AD" w14:textId="77777777" w:rsidTr="00D454E0">
        <w:tc>
          <w:tcPr>
            <w:tcW w:w="3686" w:type="dxa"/>
            <w:tcBorders>
              <w:top w:val="none" w:sz="0" w:space="0" w:color="000000"/>
              <w:left w:val="none" w:sz="0" w:space="0" w:color="000000"/>
              <w:bottom w:val="none" w:sz="0" w:space="0" w:color="000000"/>
              <w:right w:val="none" w:sz="0" w:space="0" w:color="000000"/>
            </w:tcBorders>
          </w:tcPr>
          <w:p w14:paraId="67A397AD" w14:textId="078ACB8D" w:rsidR="00827634" w:rsidRPr="0069446B" w:rsidRDefault="00FA7F7F" w:rsidP="009B0F88">
            <w:pPr>
              <w:pStyle w:val="SDSTableTextNormal"/>
              <w:rPr>
                <w:noProof w:val="0"/>
              </w:rPr>
            </w:pPr>
            <w:r w:rsidRPr="0069446B">
              <w:t>Brandgefahr</w:t>
            </w:r>
          </w:p>
        </w:tc>
        <w:tc>
          <w:tcPr>
            <w:tcW w:w="284" w:type="dxa"/>
            <w:tcBorders>
              <w:top w:val="none" w:sz="0" w:space="0" w:color="000000"/>
              <w:left w:val="none" w:sz="0" w:space="0" w:color="000000"/>
              <w:bottom w:val="none" w:sz="0" w:space="0" w:color="000000"/>
              <w:right w:val="none" w:sz="0" w:space="0" w:color="000000"/>
            </w:tcBorders>
          </w:tcPr>
          <w:p w14:paraId="09FEC4E8"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DD4B1D4" w14:textId="4EB3654A" w:rsidR="00827634" w:rsidRPr="0069446B" w:rsidRDefault="00FA7F7F" w:rsidP="009B0F88">
            <w:pPr>
              <w:pStyle w:val="SDSTableTextNormal"/>
              <w:rPr>
                <w:noProof w:val="0"/>
              </w:rPr>
            </w:pPr>
            <w:r w:rsidRPr="0069446B">
              <w:t>Keine Brandgefahr.</w:t>
            </w:r>
          </w:p>
        </w:tc>
      </w:tr>
      <w:tr w:rsidR="00FE30CE" w14:paraId="41989B07" w14:textId="77777777" w:rsidTr="00D454E0">
        <w:tc>
          <w:tcPr>
            <w:tcW w:w="3686" w:type="dxa"/>
            <w:tcBorders>
              <w:top w:val="none" w:sz="0" w:space="0" w:color="000000"/>
              <w:left w:val="none" w:sz="0" w:space="0" w:color="000000"/>
              <w:bottom w:val="none" w:sz="0" w:space="0" w:color="000000"/>
              <w:right w:val="none" w:sz="0" w:space="0" w:color="000000"/>
            </w:tcBorders>
          </w:tcPr>
          <w:p w14:paraId="08A32357" w14:textId="575AD9D3" w:rsidR="00827634" w:rsidRPr="0069446B" w:rsidRDefault="00FA7F7F" w:rsidP="009B0F88">
            <w:pPr>
              <w:pStyle w:val="SDSTableTextNormal"/>
              <w:rPr>
                <w:noProof w:val="0"/>
              </w:rPr>
            </w:pPr>
            <w:r w:rsidRPr="0069446B">
              <w:t>Explosionsgefahr</w:t>
            </w:r>
          </w:p>
        </w:tc>
        <w:tc>
          <w:tcPr>
            <w:tcW w:w="284" w:type="dxa"/>
            <w:tcBorders>
              <w:top w:val="none" w:sz="0" w:space="0" w:color="000000"/>
              <w:left w:val="none" w:sz="0" w:space="0" w:color="000000"/>
              <w:bottom w:val="none" w:sz="0" w:space="0" w:color="000000"/>
              <w:right w:val="none" w:sz="0" w:space="0" w:color="000000"/>
            </w:tcBorders>
          </w:tcPr>
          <w:p w14:paraId="758F86CF"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E33BAF9" w14:textId="45E29249" w:rsidR="00827634" w:rsidRPr="0069446B" w:rsidRDefault="00FA7F7F" w:rsidP="009B0F88">
            <w:pPr>
              <w:pStyle w:val="SDSTableTextNormal"/>
              <w:rPr>
                <w:noProof w:val="0"/>
              </w:rPr>
            </w:pPr>
            <w:r w:rsidRPr="0069446B">
              <w:t>Keine direkte Explosionsgefahr.</w:t>
            </w:r>
          </w:p>
        </w:tc>
      </w:tr>
      <w:tr w:rsidR="00FE30CE" w14:paraId="68DC5BF2" w14:textId="77777777" w:rsidTr="00D454E0">
        <w:tc>
          <w:tcPr>
            <w:tcW w:w="3686" w:type="dxa"/>
            <w:tcBorders>
              <w:top w:val="none" w:sz="0" w:space="0" w:color="000000"/>
              <w:left w:val="none" w:sz="0" w:space="0" w:color="000000"/>
              <w:bottom w:val="none" w:sz="0" w:space="0" w:color="000000"/>
              <w:right w:val="none" w:sz="0" w:space="0" w:color="000000"/>
            </w:tcBorders>
          </w:tcPr>
          <w:p w14:paraId="78560CFA" w14:textId="756D1887" w:rsidR="00827634" w:rsidRPr="0069446B" w:rsidRDefault="00FA7F7F" w:rsidP="009B0F88">
            <w:pPr>
              <w:pStyle w:val="SDSTableTextNormal"/>
              <w:rPr>
                <w:noProof w:val="0"/>
              </w:rPr>
            </w:pPr>
            <w:r w:rsidRPr="0069446B">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14:paraId="183CC709"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EAC739E" w14:textId="0C7E8CEF" w:rsidR="00827634" w:rsidRPr="0069446B" w:rsidRDefault="00FA7F7F" w:rsidP="009B0F88">
            <w:pPr>
              <w:pStyle w:val="SDSTableTextNormal"/>
              <w:rPr>
                <w:noProof w:val="0"/>
              </w:rPr>
            </w:pPr>
            <w:r w:rsidRPr="0069446B">
              <w:t>Mögliche Freisetzung giftiger Rauchgase.</w:t>
            </w:r>
          </w:p>
        </w:tc>
      </w:tr>
    </w:tbl>
    <w:p w14:paraId="356F7581" w14:textId="2AE0187D" w:rsidR="00827634" w:rsidRPr="0069446B" w:rsidRDefault="00DD1AEA" w:rsidP="00E62D88">
      <w:pPr>
        <w:pStyle w:val="SDSTextHeading2"/>
        <w:rPr>
          <w:noProof w:val="0"/>
          <w:color w:val="auto"/>
          <w:lang w:val="en-GB"/>
        </w:rPr>
      </w:pPr>
      <w:r w:rsidRPr="0069446B">
        <w:rPr>
          <w:noProof w:val="0"/>
          <w:color w:val="auto"/>
          <w:lang w:val="en-GB"/>
        </w:rPr>
        <w:t xml:space="preserve">5.3. </w:t>
      </w:r>
      <w:r w:rsidR="00FA7F7F" w:rsidRPr="0069446B">
        <w:rPr>
          <w:color w:val="auto"/>
          <w:lang w:val="en-GB"/>
        </w:rPr>
        <w:t>Hinweise für die Brandbekämpfung</w:t>
      </w:r>
    </w:p>
    <w:tbl>
      <w:tblPr>
        <w:tblStyle w:val="SDSTableWithoutBorders"/>
        <w:tblW w:w="0" w:type="auto"/>
        <w:tblLayout w:type="fixed"/>
        <w:tblLook w:val="04A0" w:firstRow="1" w:lastRow="0" w:firstColumn="1" w:lastColumn="0" w:noHBand="0" w:noVBand="1"/>
      </w:tblPr>
      <w:tblGrid>
        <w:gridCol w:w="3686"/>
        <w:gridCol w:w="284"/>
        <w:gridCol w:w="6521"/>
      </w:tblGrid>
      <w:tr w:rsidR="00FE30CE" w14:paraId="21706C3E" w14:textId="77777777" w:rsidTr="00D454E0">
        <w:tc>
          <w:tcPr>
            <w:tcW w:w="3686" w:type="dxa"/>
            <w:tcBorders>
              <w:top w:val="none" w:sz="0" w:space="0" w:color="000000"/>
              <w:left w:val="none" w:sz="0" w:space="0" w:color="000000"/>
              <w:bottom w:val="none" w:sz="0" w:space="0" w:color="000000"/>
              <w:right w:val="none" w:sz="0" w:space="0" w:color="000000"/>
            </w:tcBorders>
          </w:tcPr>
          <w:p w14:paraId="59580FA3" w14:textId="07C289FE" w:rsidR="00827634" w:rsidRPr="0069446B" w:rsidRDefault="00FA7F7F" w:rsidP="009B0F88">
            <w:pPr>
              <w:pStyle w:val="SDSTableTextNormal"/>
              <w:rPr>
                <w:noProof w:val="0"/>
              </w:rPr>
            </w:pPr>
            <w:r w:rsidRPr="0069446B">
              <w:t>Löschanweisungen</w:t>
            </w:r>
          </w:p>
        </w:tc>
        <w:tc>
          <w:tcPr>
            <w:tcW w:w="284" w:type="dxa"/>
            <w:tcBorders>
              <w:top w:val="none" w:sz="0" w:space="0" w:color="000000"/>
              <w:left w:val="none" w:sz="0" w:space="0" w:color="000000"/>
              <w:bottom w:val="none" w:sz="0" w:space="0" w:color="000000"/>
              <w:right w:val="none" w:sz="0" w:space="0" w:color="000000"/>
            </w:tcBorders>
          </w:tcPr>
          <w:p w14:paraId="225CB70F"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9E781EE" w14:textId="0E0A5A29" w:rsidR="00827634" w:rsidRPr="0069446B" w:rsidRDefault="007D3BFA" w:rsidP="009B0F88">
            <w:pPr>
              <w:pStyle w:val="SDSTableTextNormal"/>
              <w:rPr>
                <w:noProof w:val="0"/>
              </w:rPr>
            </w:pPr>
            <w:r w:rsidRPr="0069446B">
              <w:t>Feuer von einem geschützten Platz in sicherer Entfernung bekämpfen. Brandabschnitt nicht ohne ausreichende Schutzausrüstung, einschließlich Atemschutz betreten.</w:t>
            </w:r>
          </w:p>
        </w:tc>
      </w:tr>
      <w:tr w:rsidR="00FE30CE" w14:paraId="74176D4D" w14:textId="77777777" w:rsidTr="00D454E0">
        <w:tc>
          <w:tcPr>
            <w:tcW w:w="3686" w:type="dxa"/>
            <w:tcBorders>
              <w:top w:val="none" w:sz="0" w:space="0" w:color="000000"/>
              <w:left w:val="none" w:sz="0" w:space="0" w:color="000000"/>
              <w:bottom w:val="none" w:sz="0" w:space="0" w:color="000000"/>
              <w:right w:val="none" w:sz="0" w:space="0" w:color="000000"/>
            </w:tcBorders>
          </w:tcPr>
          <w:p w14:paraId="70F545C3" w14:textId="302B09F8" w:rsidR="00827634" w:rsidRPr="0069446B" w:rsidRDefault="00FA7F7F" w:rsidP="009B0F88">
            <w:pPr>
              <w:pStyle w:val="SDSTableTextNormal"/>
              <w:rPr>
                <w:noProof w:val="0"/>
              </w:rPr>
            </w:pPr>
            <w:r w:rsidRPr="0069446B">
              <w:t>Schutz bei der Brandbekämpfung</w:t>
            </w:r>
          </w:p>
        </w:tc>
        <w:tc>
          <w:tcPr>
            <w:tcW w:w="284" w:type="dxa"/>
            <w:tcBorders>
              <w:top w:val="none" w:sz="0" w:space="0" w:color="000000"/>
              <w:left w:val="none" w:sz="0" w:space="0" w:color="000000"/>
              <w:bottom w:val="none" w:sz="0" w:space="0" w:color="000000"/>
              <w:right w:val="none" w:sz="0" w:space="0" w:color="000000"/>
            </w:tcBorders>
          </w:tcPr>
          <w:p w14:paraId="0C822F5F"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6007C8" w14:textId="24C1EA0D" w:rsidR="00827634" w:rsidRPr="0069446B" w:rsidRDefault="007D3BFA" w:rsidP="009B0F88">
            <w:pPr>
              <w:pStyle w:val="SDSTableTextNormal"/>
              <w:rPr>
                <w:noProof w:val="0"/>
              </w:rPr>
            </w:pPr>
            <w:r w:rsidRPr="0069446B">
              <w:t>Nicht versuchen ohne geeignete Schutzausrüstung tätig zu werden. Umgebungsluft-unabhängiges Atemschutzgerät. Vollständige Schutzkleidung.</w:t>
            </w:r>
          </w:p>
        </w:tc>
      </w:tr>
    </w:tbl>
    <w:p w14:paraId="4E97F74A" w14:textId="14132991"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lastRenderedPageBreak/>
        <w:t>ABSCHNITT 6</w:t>
      </w:r>
      <w:r w:rsidR="007D3BFA" w:rsidRPr="0069446B">
        <w:rPr>
          <w:noProof w:val="0"/>
          <w:color w:val="auto"/>
          <w:lang w:val="en-GB"/>
        </w:rPr>
        <w:t xml:space="preserve">: </w:t>
      </w:r>
      <w:r w:rsidRPr="0069446B">
        <w:rPr>
          <w:color w:val="auto"/>
          <w:lang w:val="en-GB"/>
        </w:rPr>
        <w:t>Maßnahmen bei unbeabsichtigter Freisetzung</w:t>
      </w:r>
    </w:p>
    <w:p w14:paraId="36F6BDB5" w14:textId="36068907" w:rsidR="00827634" w:rsidRPr="0069446B" w:rsidRDefault="00DD1AEA" w:rsidP="00E62D88">
      <w:pPr>
        <w:pStyle w:val="SDSTextHeading2"/>
        <w:rPr>
          <w:noProof w:val="0"/>
          <w:color w:val="auto"/>
          <w:lang w:val="en-GB"/>
        </w:rPr>
      </w:pPr>
      <w:r w:rsidRPr="0069446B">
        <w:rPr>
          <w:noProof w:val="0"/>
          <w:color w:val="auto"/>
          <w:lang w:val="en-GB"/>
        </w:rPr>
        <w:t xml:space="preserve">6.1. </w:t>
      </w:r>
      <w:r w:rsidR="00A55330" w:rsidRPr="0069446B">
        <w:rPr>
          <w:color w:val="auto"/>
          <w:lang w:val="en-GB"/>
        </w:rPr>
        <w:t>Personenbezogene Vorsichtsmaßnahmen, Schutzausrüstungen und in Notfällen anzuwendende Verfahren</w:t>
      </w:r>
    </w:p>
    <w:tbl>
      <w:tblPr>
        <w:tblStyle w:val="SDSTableWithoutBorders"/>
        <w:tblW w:w="0" w:type="auto"/>
        <w:tblLayout w:type="fixed"/>
        <w:tblLook w:val="04A0" w:firstRow="1" w:lastRow="0" w:firstColumn="1" w:lastColumn="0" w:noHBand="0" w:noVBand="1"/>
      </w:tblPr>
      <w:tblGrid>
        <w:gridCol w:w="3686"/>
        <w:gridCol w:w="284"/>
        <w:gridCol w:w="6521"/>
      </w:tblGrid>
      <w:tr w:rsidR="00FE30CE" w14:paraId="2137D84B" w14:textId="77777777" w:rsidTr="00D454E0">
        <w:tc>
          <w:tcPr>
            <w:tcW w:w="3686" w:type="dxa"/>
            <w:tcBorders>
              <w:top w:val="none" w:sz="0" w:space="0" w:color="000000"/>
              <w:left w:val="none" w:sz="0" w:space="0" w:color="000000"/>
              <w:bottom w:val="none" w:sz="0" w:space="0" w:color="000000"/>
              <w:right w:val="none" w:sz="0" w:space="0" w:color="000000"/>
            </w:tcBorders>
          </w:tcPr>
          <w:p w14:paraId="32D88AD7" w14:textId="012C4211" w:rsidR="00827634" w:rsidRPr="0069446B" w:rsidRDefault="00FA7F7F" w:rsidP="009B0F88">
            <w:pPr>
              <w:pStyle w:val="SDSTableTextNormal"/>
              <w:rPr>
                <w:noProof w:val="0"/>
              </w:rPr>
            </w:pPr>
            <w:r w:rsidRPr="0069446B">
              <w:t>Allgemeine Maßnahmen</w:t>
            </w:r>
          </w:p>
        </w:tc>
        <w:tc>
          <w:tcPr>
            <w:tcW w:w="284" w:type="dxa"/>
            <w:tcBorders>
              <w:top w:val="none" w:sz="0" w:space="0" w:color="000000"/>
              <w:left w:val="none" w:sz="0" w:space="0" w:color="000000"/>
              <w:bottom w:val="none" w:sz="0" w:space="0" w:color="000000"/>
              <w:right w:val="none" w:sz="0" w:space="0" w:color="000000"/>
            </w:tcBorders>
          </w:tcPr>
          <w:p w14:paraId="38533BE3"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C2D4EE0" w14:textId="286CA080" w:rsidR="00827634" w:rsidRPr="0069446B" w:rsidRDefault="007D3BFA" w:rsidP="009B0F88">
            <w:pPr>
              <w:pStyle w:val="SDSTableTextNormal"/>
              <w:rPr>
                <w:noProof w:val="0"/>
              </w:rPr>
            </w:pPr>
            <w:r w:rsidRPr="0069446B">
              <w:t>Falls das Produkt in die Kanalisation oder öffentliche Gewässer gelangt, sind die Behörden zu benachrichtigen. Verschüttete Mengen aufnehmen, um Materialschäden zu vermeiden.</w:t>
            </w:r>
          </w:p>
        </w:tc>
      </w:tr>
    </w:tbl>
    <w:p w14:paraId="07EC380A" w14:textId="787FC9C8" w:rsidR="001479F7" w:rsidRPr="0069446B" w:rsidRDefault="00FA7F7F" w:rsidP="000649B9">
      <w:pPr>
        <w:pStyle w:val="SDSTextHeading3"/>
        <w:outlineLvl w:val="1"/>
        <w:rPr>
          <w:noProof w:val="0"/>
          <w:color w:val="auto"/>
          <w:lang w:val="en-US"/>
        </w:rPr>
      </w:pPr>
      <w:r w:rsidRPr="0069446B">
        <w:rPr>
          <w:color w:val="auto"/>
          <w:lang w:val="en-US"/>
        </w:rPr>
        <w:t>Nicht für Notfälle geschultes Personal</w:t>
      </w:r>
    </w:p>
    <w:tbl>
      <w:tblPr>
        <w:tblStyle w:val="SDSTableWithoutBorders"/>
        <w:tblW w:w="0" w:type="auto"/>
        <w:tblLayout w:type="fixed"/>
        <w:tblLook w:val="04A0" w:firstRow="1" w:lastRow="0" w:firstColumn="1" w:lastColumn="0" w:noHBand="0" w:noVBand="1"/>
      </w:tblPr>
      <w:tblGrid>
        <w:gridCol w:w="3686"/>
        <w:gridCol w:w="284"/>
        <w:gridCol w:w="6521"/>
      </w:tblGrid>
      <w:tr w:rsidR="00FE30CE" w14:paraId="3F111364" w14:textId="77777777" w:rsidTr="00D454E0">
        <w:tc>
          <w:tcPr>
            <w:tcW w:w="3656" w:type="dxa"/>
            <w:tcBorders>
              <w:top w:val="none" w:sz="0" w:space="0" w:color="000000"/>
              <w:left w:val="none" w:sz="0" w:space="0" w:color="000000"/>
              <w:bottom w:val="none" w:sz="0" w:space="0" w:color="000000"/>
              <w:right w:val="none" w:sz="0" w:space="0" w:color="000000"/>
            </w:tcBorders>
          </w:tcPr>
          <w:p w14:paraId="45A2E22B" w14:textId="68B3D226" w:rsidR="00827634" w:rsidRPr="0069446B" w:rsidRDefault="00FA7F7F" w:rsidP="009B0F88">
            <w:pPr>
              <w:pStyle w:val="SDSTableTextNormal"/>
              <w:rPr>
                <w:noProof w:val="0"/>
                <w:lang w:val="fr-BE"/>
              </w:rPr>
            </w:pPr>
            <w:r w:rsidRPr="0069446B">
              <w:rPr>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14:paraId="14CB5B46"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8794320" w14:textId="6436063B" w:rsidR="00827634" w:rsidRPr="0069446B" w:rsidRDefault="00FA7F7F" w:rsidP="009B0F88">
            <w:pPr>
              <w:pStyle w:val="SDSTableTextNormal"/>
              <w:rPr>
                <w:noProof w:val="0"/>
                <w:lang w:val="fr-BE"/>
              </w:rPr>
            </w:pPr>
            <w:r w:rsidRPr="0069446B">
              <w:rPr>
                <w:lang w:val="fr-BE"/>
              </w:rPr>
              <w:t>Empfohlene Personenschutzausrüstung tragen.</w:t>
            </w:r>
          </w:p>
        </w:tc>
      </w:tr>
      <w:tr w:rsidR="00FE30CE" w14:paraId="5167BBC3" w14:textId="77777777" w:rsidTr="00D454E0">
        <w:tc>
          <w:tcPr>
            <w:tcW w:w="3686" w:type="dxa"/>
            <w:tcBorders>
              <w:top w:val="none" w:sz="0" w:space="0" w:color="000000"/>
              <w:left w:val="none" w:sz="0" w:space="0" w:color="000000"/>
              <w:bottom w:val="none" w:sz="0" w:space="0" w:color="000000"/>
              <w:right w:val="none" w:sz="0" w:space="0" w:color="000000"/>
            </w:tcBorders>
          </w:tcPr>
          <w:p w14:paraId="0D21CB55" w14:textId="65A26CCA" w:rsidR="00827634" w:rsidRPr="0069446B" w:rsidRDefault="00FA7F7F" w:rsidP="009B0F88">
            <w:pPr>
              <w:pStyle w:val="SDSTableTextNormal"/>
              <w:rPr>
                <w:noProof w:val="0"/>
                <w:lang w:val="fr-BE"/>
              </w:rPr>
            </w:pPr>
            <w:r w:rsidRPr="0069446B">
              <w:rPr>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14:paraId="648233D9"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20BFFF8" w14:textId="0C7F7847" w:rsidR="00827634" w:rsidRPr="0069446B" w:rsidRDefault="00FA7F7F" w:rsidP="009B0F88">
            <w:pPr>
              <w:pStyle w:val="SDSTableTextNormal"/>
              <w:rPr>
                <w:noProof w:val="0"/>
                <w:lang w:val="fr-BE"/>
              </w:rPr>
            </w:pPr>
            <w:r w:rsidRPr="0069446B">
              <w:rPr>
                <w:lang w:val="fr-BE"/>
              </w:rPr>
              <w:t>Verunreinigten Bereich lüften.</w:t>
            </w:r>
          </w:p>
        </w:tc>
      </w:tr>
    </w:tbl>
    <w:p w14:paraId="52593E1F" w14:textId="1932D57C" w:rsidR="00B077C8" w:rsidRPr="0069446B" w:rsidRDefault="00FA7F7F" w:rsidP="00B077C8">
      <w:pPr>
        <w:pStyle w:val="SDSTextHeading3"/>
        <w:rPr>
          <w:noProof w:val="0"/>
          <w:color w:val="auto"/>
        </w:rPr>
      </w:pPr>
      <w:r w:rsidRPr="0069446B">
        <w:rPr>
          <w:color w:val="auto"/>
        </w:rPr>
        <w:t>Einsatzkräfte</w:t>
      </w:r>
    </w:p>
    <w:tbl>
      <w:tblPr>
        <w:tblStyle w:val="SDSTableWithoutBorders"/>
        <w:tblW w:w="0" w:type="auto"/>
        <w:tblLayout w:type="fixed"/>
        <w:tblLook w:val="04A0" w:firstRow="1" w:lastRow="0" w:firstColumn="1" w:lastColumn="0" w:noHBand="0" w:noVBand="1"/>
      </w:tblPr>
      <w:tblGrid>
        <w:gridCol w:w="3686"/>
        <w:gridCol w:w="284"/>
        <w:gridCol w:w="6521"/>
      </w:tblGrid>
      <w:tr w:rsidR="00FE30CE" w14:paraId="49B4384E" w14:textId="77777777" w:rsidTr="00D454E0">
        <w:tc>
          <w:tcPr>
            <w:tcW w:w="3686" w:type="dxa"/>
            <w:tcBorders>
              <w:top w:val="none" w:sz="0" w:space="0" w:color="000000"/>
              <w:left w:val="none" w:sz="0" w:space="0" w:color="000000"/>
              <w:bottom w:val="none" w:sz="0" w:space="0" w:color="000000"/>
              <w:right w:val="none" w:sz="0" w:space="0" w:color="000000"/>
            </w:tcBorders>
          </w:tcPr>
          <w:p w14:paraId="4F1CA187" w14:textId="43DF7E7A" w:rsidR="00827634" w:rsidRPr="0069446B" w:rsidRDefault="00FA7F7F" w:rsidP="00522075">
            <w:pPr>
              <w:pStyle w:val="SDSTableTextNormal"/>
              <w:rPr>
                <w:noProof w:val="0"/>
                <w:lang w:val="fr-BE"/>
              </w:rPr>
            </w:pPr>
            <w:r w:rsidRPr="0069446B">
              <w:rPr>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14:paraId="186D9136"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E687DF0" w14:textId="6BAB6CB9" w:rsidR="00827634" w:rsidRPr="0069446B" w:rsidRDefault="007D3BFA" w:rsidP="00522075">
            <w:pPr>
              <w:pStyle w:val="SDSTableTextNormal"/>
              <w:rPr>
                <w:noProof w:val="0"/>
                <w:lang w:val="fr-BE"/>
              </w:rPr>
            </w:pPr>
            <w:r w:rsidRPr="0069446B">
              <w:rPr>
                <w:lang w:val="fr-BE"/>
              </w:rPr>
              <w:t>Nicht versuchen ohne geeignete Schutzausrüstung tätig zu werden. Weitere Angaben: siehe Abschnitt 8 "Begrenzung und Überwachung der Exposition/Persönliche Schutzausrüstung".</w:t>
            </w:r>
          </w:p>
        </w:tc>
      </w:tr>
      <w:tr w:rsidR="00FE30CE" w14:paraId="23BD25EE" w14:textId="77777777" w:rsidTr="00D454E0">
        <w:tc>
          <w:tcPr>
            <w:tcW w:w="3686" w:type="dxa"/>
            <w:tcBorders>
              <w:top w:val="none" w:sz="0" w:space="0" w:color="000000"/>
              <w:left w:val="none" w:sz="0" w:space="0" w:color="000000"/>
              <w:bottom w:val="none" w:sz="0" w:space="0" w:color="000000"/>
              <w:right w:val="none" w:sz="0" w:space="0" w:color="000000"/>
            </w:tcBorders>
          </w:tcPr>
          <w:p w14:paraId="21E0D331" w14:textId="07FAE8B8" w:rsidR="00827634" w:rsidRPr="0069446B" w:rsidRDefault="00FA7F7F" w:rsidP="00522075">
            <w:pPr>
              <w:pStyle w:val="SDSTableTextNormal"/>
              <w:rPr>
                <w:noProof w:val="0"/>
                <w:lang w:val="fr-BE"/>
              </w:rPr>
            </w:pPr>
            <w:r w:rsidRPr="0069446B">
              <w:rPr>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14:paraId="4912C3E2"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1A112" w14:textId="4D245E98" w:rsidR="00827634" w:rsidRPr="0069446B" w:rsidRDefault="00FA7F7F" w:rsidP="00522075">
            <w:pPr>
              <w:pStyle w:val="SDSTableTextNormal"/>
              <w:rPr>
                <w:noProof w:val="0"/>
                <w:lang w:val="fr-BE"/>
              </w:rPr>
            </w:pPr>
            <w:r w:rsidRPr="0069446B">
              <w:rPr>
                <w:lang w:val="fr-BE"/>
              </w:rPr>
              <w:t>Unbeteiligte Personen evakuieren.</w:t>
            </w:r>
          </w:p>
        </w:tc>
      </w:tr>
    </w:tbl>
    <w:p w14:paraId="78581F60" w14:textId="5E4A0C55" w:rsidR="00827634" w:rsidRPr="0069446B" w:rsidRDefault="00DD1AEA" w:rsidP="00E62D88">
      <w:pPr>
        <w:pStyle w:val="SDSTextHeading2"/>
        <w:rPr>
          <w:noProof w:val="0"/>
          <w:color w:val="auto"/>
          <w:lang w:val="en-GB"/>
        </w:rPr>
      </w:pPr>
      <w:r w:rsidRPr="0069446B">
        <w:rPr>
          <w:noProof w:val="0"/>
          <w:color w:val="auto"/>
          <w:lang w:val="en-GB"/>
        </w:rPr>
        <w:t xml:space="preserve">6.2. </w:t>
      </w:r>
      <w:r w:rsidR="00FA7F7F" w:rsidRPr="0069446B">
        <w:rPr>
          <w:color w:val="auto"/>
          <w:lang w:val="en-GB"/>
        </w:rPr>
        <w:t>Umweltschutzmaßnahmen</w:t>
      </w:r>
    </w:p>
    <w:p w14:paraId="2E6F858E" w14:textId="1933F2AA" w:rsidR="00827634" w:rsidRPr="0069446B" w:rsidRDefault="007D3BFA" w:rsidP="009E5102">
      <w:pPr>
        <w:pStyle w:val="SDSTextNormal"/>
      </w:pPr>
      <w:r w:rsidRPr="0069446B">
        <w:rPr>
          <w:noProof/>
        </w:rPr>
        <w:t>Freisetzung in die Umwelt vermeiden.</w:t>
      </w:r>
    </w:p>
    <w:p w14:paraId="08752776" w14:textId="511D1A92" w:rsidR="00827634" w:rsidRPr="0069446B" w:rsidRDefault="00DD1AEA" w:rsidP="00E62D88">
      <w:pPr>
        <w:pStyle w:val="SDSTextHeading2"/>
        <w:rPr>
          <w:noProof w:val="0"/>
          <w:color w:val="auto"/>
          <w:lang w:val="en-GB"/>
        </w:rPr>
      </w:pPr>
      <w:r w:rsidRPr="0069446B">
        <w:rPr>
          <w:noProof w:val="0"/>
          <w:color w:val="auto"/>
          <w:lang w:val="en-GB"/>
        </w:rPr>
        <w:t xml:space="preserve">6.3. </w:t>
      </w:r>
      <w:r w:rsidR="00BD5FB4" w:rsidRPr="0069446B">
        <w:rPr>
          <w:color w:val="auto"/>
          <w:lang w:val="en-GB"/>
        </w:rPr>
        <w:t>Methoden und Material für Rückhaltung und Reinigung</w:t>
      </w:r>
    </w:p>
    <w:tbl>
      <w:tblPr>
        <w:tblStyle w:val="SDSTableWithoutBorders"/>
        <w:tblW w:w="0" w:type="auto"/>
        <w:tblLayout w:type="fixed"/>
        <w:tblLook w:val="04A0" w:firstRow="1" w:lastRow="0" w:firstColumn="1" w:lastColumn="0" w:noHBand="0" w:noVBand="1"/>
      </w:tblPr>
      <w:tblGrid>
        <w:gridCol w:w="3686"/>
        <w:gridCol w:w="284"/>
        <w:gridCol w:w="6521"/>
      </w:tblGrid>
      <w:tr w:rsidR="00FE30CE" w14:paraId="0D2C442D" w14:textId="77777777" w:rsidTr="00D454E0">
        <w:tc>
          <w:tcPr>
            <w:tcW w:w="3686" w:type="dxa"/>
            <w:tcBorders>
              <w:top w:val="none" w:sz="0" w:space="0" w:color="000000"/>
              <w:left w:val="none" w:sz="0" w:space="0" w:color="000000"/>
              <w:bottom w:val="none" w:sz="0" w:space="0" w:color="000000"/>
              <w:right w:val="none" w:sz="0" w:space="0" w:color="000000"/>
            </w:tcBorders>
          </w:tcPr>
          <w:p w14:paraId="32735AC5" w14:textId="50F21AE5" w:rsidR="00827634" w:rsidRPr="0069446B" w:rsidRDefault="00FA7F7F" w:rsidP="009B0F88">
            <w:pPr>
              <w:pStyle w:val="SDSTableTextNormal"/>
              <w:rPr>
                <w:noProof w:val="0"/>
                <w:lang w:val="fr-BE"/>
              </w:rPr>
            </w:pPr>
            <w:r w:rsidRPr="0069446B">
              <w:rPr>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14:paraId="0E6E1515"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2B6E1E" w14:textId="74A3A90D" w:rsidR="00827634" w:rsidRPr="0069446B" w:rsidRDefault="007D3BFA" w:rsidP="009B0F88">
            <w:pPr>
              <w:pStyle w:val="SDSTableTextNormal"/>
              <w:rPr>
                <w:noProof w:val="0"/>
                <w:lang w:val="fr-BE"/>
              </w:rPr>
            </w:pPr>
            <w:r w:rsidRPr="0069446B">
              <w:rPr>
                <w:lang w:val="fr-BE"/>
              </w:rPr>
              <w:t>Schaufeln Sie das Material mit einer sauberen Schaufel in einen trockenen Behälter, ohne es zu komprimieren.</w:t>
            </w:r>
          </w:p>
        </w:tc>
      </w:tr>
      <w:tr w:rsidR="00FE30CE" w14:paraId="7CB802F8" w14:textId="77777777" w:rsidTr="00D454E0">
        <w:tc>
          <w:tcPr>
            <w:tcW w:w="3686" w:type="dxa"/>
            <w:tcBorders>
              <w:top w:val="none" w:sz="0" w:space="0" w:color="000000"/>
              <w:left w:val="none" w:sz="0" w:space="0" w:color="000000"/>
              <w:bottom w:val="none" w:sz="0" w:space="0" w:color="000000"/>
              <w:right w:val="none" w:sz="0" w:space="0" w:color="000000"/>
            </w:tcBorders>
          </w:tcPr>
          <w:p w14:paraId="76402C90" w14:textId="787EAD0A" w:rsidR="00827634" w:rsidRPr="0069446B" w:rsidRDefault="00FA7F7F" w:rsidP="009B0F88">
            <w:pPr>
              <w:pStyle w:val="SDSTableTextNormal"/>
              <w:rPr>
                <w:noProof w:val="0"/>
              </w:rPr>
            </w:pPr>
            <w:r w:rsidRPr="0069446B">
              <w:t>Reinigungsverfahren</w:t>
            </w:r>
          </w:p>
        </w:tc>
        <w:tc>
          <w:tcPr>
            <w:tcW w:w="284" w:type="dxa"/>
            <w:tcBorders>
              <w:top w:val="none" w:sz="0" w:space="0" w:color="000000"/>
              <w:left w:val="none" w:sz="0" w:space="0" w:color="000000"/>
              <w:bottom w:val="none" w:sz="0" w:space="0" w:color="000000"/>
              <w:right w:val="none" w:sz="0" w:space="0" w:color="000000"/>
            </w:tcBorders>
          </w:tcPr>
          <w:p w14:paraId="16FA95B0"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64D40B4" w14:textId="0AD8858D" w:rsidR="00827634" w:rsidRPr="0069446B" w:rsidRDefault="00FA7F7F" w:rsidP="009B0F88">
            <w:pPr>
              <w:pStyle w:val="SDSTableTextNormal"/>
              <w:rPr>
                <w:noProof w:val="0"/>
                <w:lang w:val="fr-BE"/>
              </w:rPr>
            </w:pPr>
            <w:r w:rsidRPr="0069446B">
              <w:rPr>
                <w:lang w:val="fr-BE"/>
              </w:rPr>
              <w:t>Das Produkt mechanisch aufnehmen.</w:t>
            </w:r>
          </w:p>
        </w:tc>
      </w:tr>
      <w:tr w:rsidR="00FE30CE" w14:paraId="5F2899AF" w14:textId="77777777" w:rsidTr="00D454E0">
        <w:tc>
          <w:tcPr>
            <w:tcW w:w="3686" w:type="dxa"/>
            <w:tcBorders>
              <w:top w:val="none" w:sz="0" w:space="0" w:color="000000"/>
              <w:left w:val="none" w:sz="0" w:space="0" w:color="000000"/>
              <w:bottom w:val="none" w:sz="0" w:space="0" w:color="000000"/>
              <w:right w:val="none" w:sz="0" w:space="0" w:color="000000"/>
            </w:tcBorders>
          </w:tcPr>
          <w:p w14:paraId="3A56CC2B" w14:textId="58E8FE4A" w:rsidR="00827634" w:rsidRPr="0069446B" w:rsidRDefault="00FA7F7F" w:rsidP="009B0F88">
            <w:pPr>
              <w:pStyle w:val="SDSTableTextNormal"/>
              <w:rPr>
                <w:noProof w:val="0"/>
              </w:rPr>
            </w:pPr>
            <w:r w:rsidRPr="0069446B">
              <w:t>Sonstige Angaben</w:t>
            </w:r>
          </w:p>
        </w:tc>
        <w:tc>
          <w:tcPr>
            <w:tcW w:w="284" w:type="dxa"/>
            <w:tcBorders>
              <w:top w:val="none" w:sz="0" w:space="0" w:color="000000"/>
              <w:left w:val="none" w:sz="0" w:space="0" w:color="000000"/>
              <w:bottom w:val="none" w:sz="0" w:space="0" w:color="000000"/>
              <w:right w:val="none" w:sz="0" w:space="0" w:color="000000"/>
            </w:tcBorders>
          </w:tcPr>
          <w:p w14:paraId="2EE37300"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6BF979F" w14:textId="298E388B" w:rsidR="00827634" w:rsidRPr="0069446B" w:rsidRDefault="007D3BFA" w:rsidP="009B0F88">
            <w:pPr>
              <w:pStyle w:val="SDSTableTextNormal"/>
              <w:rPr>
                <w:noProof w:val="0"/>
              </w:rPr>
            </w:pPr>
            <w:r w:rsidRPr="0069446B">
              <w:t>Stoffe oder Restmengen in fester Form einer zugelassenen Anlage zuführen.</w:t>
            </w:r>
          </w:p>
        </w:tc>
      </w:tr>
    </w:tbl>
    <w:p w14:paraId="1D1DCEDD" w14:textId="3B19A3D2" w:rsidR="00827634" w:rsidRPr="0069446B" w:rsidRDefault="00DD1AEA" w:rsidP="00E62D88">
      <w:pPr>
        <w:pStyle w:val="SDSTextHeading2"/>
        <w:rPr>
          <w:noProof w:val="0"/>
          <w:color w:val="auto"/>
          <w:lang w:val="en-GB"/>
        </w:rPr>
      </w:pPr>
      <w:r w:rsidRPr="0069446B">
        <w:rPr>
          <w:noProof w:val="0"/>
          <w:color w:val="auto"/>
          <w:lang w:val="en-GB"/>
        </w:rPr>
        <w:t xml:space="preserve">6.4. </w:t>
      </w:r>
      <w:r w:rsidR="00FA7F7F" w:rsidRPr="0069446B">
        <w:rPr>
          <w:color w:val="auto"/>
          <w:lang w:val="en-GB"/>
        </w:rPr>
        <w:t>Verweis auf andere Abschnitte</w:t>
      </w:r>
    </w:p>
    <w:p w14:paraId="56E19A8E" w14:textId="133794D7" w:rsidR="00827634" w:rsidRPr="0069446B" w:rsidRDefault="00FA7F7F" w:rsidP="009E5102">
      <w:pPr>
        <w:pStyle w:val="SDSTextNormal"/>
        <w:rPr>
          <w:lang w:val="fr-BE"/>
        </w:rPr>
      </w:pPr>
      <w:r w:rsidRPr="0069446B">
        <w:rPr>
          <w:noProof/>
          <w:lang w:val="fr-BE"/>
        </w:rPr>
        <w:t>Weitere Angaben siehe Abschnitt 13.</w:t>
      </w:r>
    </w:p>
    <w:p w14:paraId="3442A280" w14:textId="248CA190"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ABSCHNITT 7</w:t>
      </w:r>
      <w:r w:rsidR="007D3BFA" w:rsidRPr="0069446B">
        <w:rPr>
          <w:noProof w:val="0"/>
          <w:color w:val="auto"/>
          <w:lang w:val="en-GB"/>
        </w:rPr>
        <w:t xml:space="preserve">: </w:t>
      </w:r>
      <w:r w:rsidRPr="0069446B">
        <w:rPr>
          <w:color w:val="auto"/>
          <w:lang w:val="en-GB"/>
        </w:rPr>
        <w:t>Handhabung und Lagerung</w:t>
      </w:r>
    </w:p>
    <w:p w14:paraId="7B60EA81" w14:textId="72360C1E" w:rsidR="00827634" w:rsidRPr="0069446B" w:rsidRDefault="00DD1AEA" w:rsidP="00E62D88">
      <w:pPr>
        <w:pStyle w:val="SDSTextHeading2"/>
        <w:rPr>
          <w:noProof w:val="0"/>
          <w:color w:val="auto"/>
          <w:lang w:val="en-GB"/>
        </w:rPr>
      </w:pPr>
      <w:r w:rsidRPr="0069446B">
        <w:rPr>
          <w:noProof w:val="0"/>
          <w:color w:val="auto"/>
          <w:lang w:val="en-GB"/>
        </w:rPr>
        <w:t xml:space="preserve">7.1. </w:t>
      </w:r>
      <w:r w:rsidR="00FA7F7F" w:rsidRPr="0069446B">
        <w:rPr>
          <w:color w:val="auto"/>
          <w:lang w:val="en-GB"/>
        </w:rPr>
        <w:t>Schutzmaßnahmen zur sicheren Handhabung</w:t>
      </w:r>
    </w:p>
    <w:tbl>
      <w:tblPr>
        <w:tblStyle w:val="SDSTableWithoutBorders"/>
        <w:tblW w:w="0" w:type="auto"/>
        <w:tblLayout w:type="fixed"/>
        <w:tblLook w:val="04A0" w:firstRow="1" w:lastRow="0" w:firstColumn="1" w:lastColumn="0" w:noHBand="0" w:noVBand="1"/>
      </w:tblPr>
      <w:tblGrid>
        <w:gridCol w:w="3686"/>
        <w:gridCol w:w="284"/>
        <w:gridCol w:w="6521"/>
      </w:tblGrid>
      <w:tr w:rsidR="00FE30CE" w14:paraId="013E30A2" w14:textId="77777777" w:rsidTr="00D454E0">
        <w:tc>
          <w:tcPr>
            <w:tcW w:w="3686" w:type="dxa"/>
            <w:tcBorders>
              <w:top w:val="none" w:sz="0" w:space="0" w:color="000000"/>
              <w:left w:val="none" w:sz="0" w:space="0" w:color="000000"/>
              <w:bottom w:val="none" w:sz="0" w:space="0" w:color="000000"/>
              <w:right w:val="none" w:sz="0" w:space="0" w:color="000000"/>
            </w:tcBorders>
          </w:tcPr>
          <w:p w14:paraId="41E49457" w14:textId="3A98065B" w:rsidR="00827634" w:rsidRPr="0069446B" w:rsidRDefault="00FA7F7F" w:rsidP="009B0F88">
            <w:pPr>
              <w:pStyle w:val="SDSTableTextNormal"/>
              <w:rPr>
                <w:noProof w:val="0"/>
              </w:rPr>
            </w:pPr>
            <w:r w:rsidRPr="0069446B">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14:paraId="791BA545"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4A035D6" w14:textId="4ABF04CE" w:rsidR="00827634" w:rsidRPr="0069446B" w:rsidRDefault="007D3BFA" w:rsidP="009B0F88">
            <w:pPr>
              <w:pStyle w:val="SDSTableTextNormal"/>
              <w:rPr>
                <w:noProof w:val="0"/>
              </w:rPr>
            </w:pPr>
            <w:r w:rsidRPr="0069446B">
              <w:t>Bei üblichen Gebrauchsbedingungen keine nennenswerte Gefährdung zu erwarten.</w:t>
            </w:r>
          </w:p>
        </w:tc>
      </w:tr>
      <w:tr w:rsidR="00FE30CE" w14:paraId="64CBE17B" w14:textId="77777777" w:rsidTr="00D454E0">
        <w:tc>
          <w:tcPr>
            <w:tcW w:w="3686" w:type="dxa"/>
            <w:tcBorders>
              <w:top w:val="none" w:sz="0" w:space="0" w:color="000000"/>
              <w:left w:val="none" w:sz="0" w:space="0" w:color="000000"/>
              <w:bottom w:val="none" w:sz="0" w:space="0" w:color="000000"/>
              <w:right w:val="none" w:sz="0" w:space="0" w:color="000000"/>
            </w:tcBorders>
          </w:tcPr>
          <w:p w14:paraId="49DC5AD1" w14:textId="410CA560" w:rsidR="00827634" w:rsidRPr="0069446B" w:rsidRDefault="00FA7F7F" w:rsidP="009B0F88">
            <w:pPr>
              <w:pStyle w:val="SDSTableTextNormal"/>
              <w:rPr>
                <w:noProof w:val="0"/>
              </w:rPr>
            </w:pPr>
            <w:r w:rsidRPr="0069446B">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14:paraId="2594E4F6"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C2078EC" w14:textId="4D03B1DC" w:rsidR="00827634" w:rsidRPr="0069446B" w:rsidRDefault="007D3BFA" w:rsidP="009B0F88">
            <w:pPr>
              <w:pStyle w:val="SDSTableTextNormal"/>
              <w:rPr>
                <w:noProof w:val="0"/>
              </w:rPr>
            </w:pPr>
            <w:r w:rsidRPr="0069446B">
              <w:t>Für eine gute Belüftung des Arbeitsplatzes sorgen. Persönliche Schutzausrüstung tragen.</w:t>
            </w:r>
          </w:p>
        </w:tc>
      </w:tr>
      <w:tr w:rsidR="00FE30CE" w14:paraId="7F31E18D" w14:textId="77777777" w:rsidTr="00D454E0">
        <w:tc>
          <w:tcPr>
            <w:tcW w:w="3686" w:type="dxa"/>
            <w:tcBorders>
              <w:top w:val="none" w:sz="0" w:space="0" w:color="000000"/>
              <w:left w:val="none" w:sz="0" w:space="0" w:color="000000"/>
              <w:bottom w:val="none" w:sz="0" w:space="0" w:color="000000"/>
              <w:right w:val="none" w:sz="0" w:space="0" w:color="000000"/>
            </w:tcBorders>
          </w:tcPr>
          <w:p w14:paraId="5ADD8ABC" w14:textId="5EC65891" w:rsidR="00827634" w:rsidRPr="0069446B" w:rsidRDefault="00FA7F7F" w:rsidP="009B0F88">
            <w:pPr>
              <w:pStyle w:val="SDSTableTextNormal"/>
              <w:rPr>
                <w:noProof w:val="0"/>
              </w:rPr>
            </w:pPr>
            <w:r w:rsidRPr="0069446B">
              <w:t>Hygienemaßnahmen</w:t>
            </w:r>
          </w:p>
        </w:tc>
        <w:tc>
          <w:tcPr>
            <w:tcW w:w="284" w:type="dxa"/>
            <w:tcBorders>
              <w:top w:val="none" w:sz="0" w:space="0" w:color="000000"/>
              <w:left w:val="none" w:sz="0" w:space="0" w:color="000000"/>
              <w:bottom w:val="none" w:sz="0" w:space="0" w:color="000000"/>
              <w:right w:val="none" w:sz="0" w:space="0" w:color="000000"/>
            </w:tcBorders>
          </w:tcPr>
          <w:p w14:paraId="00202285"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BD90215" w14:textId="152265F0" w:rsidR="00827634" w:rsidRPr="0069446B" w:rsidRDefault="007D3BFA" w:rsidP="009B0F88">
            <w:pPr>
              <w:pStyle w:val="SDSTableTextNormal"/>
              <w:rPr>
                <w:noProof w:val="0"/>
              </w:rPr>
            </w:pPr>
            <w:r w:rsidRPr="0069446B">
              <w:t>Bei Gebrauch nicht essen, trinken oder rauchen. Nach Handhabung des Produkts immer die Hände waschen.</w:t>
            </w:r>
          </w:p>
        </w:tc>
      </w:tr>
    </w:tbl>
    <w:p w14:paraId="19A3F6D8" w14:textId="551598C7" w:rsidR="00827634" w:rsidRPr="0069446B" w:rsidRDefault="00DD1AEA" w:rsidP="00E62D88">
      <w:pPr>
        <w:pStyle w:val="SDSTextHeading2"/>
        <w:rPr>
          <w:noProof w:val="0"/>
          <w:color w:val="auto"/>
          <w:lang w:val="en-GB"/>
        </w:rPr>
      </w:pPr>
      <w:r w:rsidRPr="0069446B">
        <w:rPr>
          <w:noProof w:val="0"/>
          <w:color w:val="auto"/>
          <w:lang w:val="en-GB"/>
        </w:rPr>
        <w:t xml:space="preserve">7.2. </w:t>
      </w:r>
      <w:r w:rsidR="00BD5FB4" w:rsidRPr="0069446B">
        <w:rPr>
          <w:color w:val="auto"/>
          <w:lang w:val="en-GB"/>
        </w:rPr>
        <w:t>Bedingungen zur sicheren Lagerung unter Berücksichtigung von Unverträglichkeiten</w:t>
      </w: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0AF92EC0" w14:textId="77777777" w:rsidTr="00D454E0">
        <w:tc>
          <w:tcPr>
            <w:tcW w:w="3686" w:type="dxa"/>
            <w:tcBorders>
              <w:top w:val="none" w:sz="0" w:space="0" w:color="000000"/>
              <w:left w:val="none" w:sz="0" w:space="0" w:color="000000"/>
              <w:bottom w:val="none" w:sz="0" w:space="0" w:color="000000"/>
              <w:right w:val="none" w:sz="0" w:space="0" w:color="000000"/>
            </w:tcBorders>
          </w:tcPr>
          <w:p w14:paraId="6630A8E6" w14:textId="71A6B7A0" w:rsidR="00827634" w:rsidRPr="0069446B" w:rsidRDefault="00FA7F7F" w:rsidP="009B0F88">
            <w:pPr>
              <w:pStyle w:val="SDSTableTextNormal"/>
              <w:rPr>
                <w:noProof w:val="0"/>
              </w:rPr>
            </w:pPr>
            <w:r w:rsidRPr="0069446B">
              <w:t>Technische Maßnahmen</w:t>
            </w:r>
          </w:p>
        </w:tc>
        <w:tc>
          <w:tcPr>
            <w:tcW w:w="284" w:type="dxa"/>
            <w:tcBorders>
              <w:top w:val="none" w:sz="0" w:space="0" w:color="000000"/>
              <w:left w:val="none" w:sz="0" w:space="0" w:color="000000"/>
              <w:bottom w:val="none" w:sz="0" w:space="0" w:color="000000"/>
              <w:right w:val="none" w:sz="0" w:space="0" w:color="000000"/>
            </w:tcBorders>
          </w:tcPr>
          <w:p w14:paraId="73CC7317"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5683D02" w14:textId="37875EDA" w:rsidR="00827634" w:rsidRPr="0069446B" w:rsidRDefault="007D3BFA" w:rsidP="009B0F88">
            <w:pPr>
              <w:pStyle w:val="SDSTableTextNormal"/>
              <w:rPr>
                <w:noProof w:val="0"/>
              </w:rPr>
            </w:pPr>
            <w:r w:rsidRPr="0069446B">
              <w:t>An einem kühlen, gut belüfteten Ort fern von Wärmequellen aufbewahren.</w:t>
            </w:r>
          </w:p>
        </w:tc>
      </w:tr>
      <w:tr w:rsidR="00FE30CE" w14:paraId="60511F74" w14:textId="77777777" w:rsidTr="00D454E0">
        <w:tc>
          <w:tcPr>
            <w:tcW w:w="3686" w:type="dxa"/>
            <w:tcBorders>
              <w:top w:val="none" w:sz="0" w:space="0" w:color="000000"/>
              <w:left w:val="none" w:sz="0" w:space="0" w:color="000000"/>
              <w:bottom w:val="none" w:sz="0" w:space="0" w:color="000000"/>
              <w:right w:val="none" w:sz="0" w:space="0" w:color="000000"/>
            </w:tcBorders>
          </w:tcPr>
          <w:p w14:paraId="148337FF" w14:textId="6E5F72AE" w:rsidR="00827634" w:rsidRPr="0069446B" w:rsidRDefault="00FA7F7F" w:rsidP="009B0F88">
            <w:pPr>
              <w:pStyle w:val="SDSTableTextNormal"/>
              <w:rPr>
                <w:noProof w:val="0"/>
              </w:rPr>
            </w:pPr>
            <w:r w:rsidRPr="0069446B">
              <w:t>Lagerbedingungen</w:t>
            </w:r>
          </w:p>
        </w:tc>
        <w:tc>
          <w:tcPr>
            <w:tcW w:w="284" w:type="dxa"/>
            <w:tcBorders>
              <w:top w:val="none" w:sz="0" w:space="0" w:color="000000"/>
              <w:left w:val="none" w:sz="0" w:space="0" w:color="000000"/>
              <w:bottom w:val="none" w:sz="0" w:space="0" w:color="000000"/>
              <w:right w:val="none" w:sz="0" w:space="0" w:color="000000"/>
            </w:tcBorders>
          </w:tcPr>
          <w:p w14:paraId="0907E69D"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26D8A0" w14:textId="14D28BCD" w:rsidR="00827634" w:rsidRPr="0069446B" w:rsidRDefault="00FA7F7F" w:rsidP="009B0F88">
            <w:pPr>
              <w:pStyle w:val="SDSTableTextNormal"/>
              <w:rPr>
                <w:noProof w:val="0"/>
              </w:rPr>
            </w:pPr>
            <w:r w:rsidRPr="0069446B">
              <w:t>Kühl halten. Vor Sonnenbestrahlung schützen.</w:t>
            </w:r>
          </w:p>
        </w:tc>
      </w:tr>
      <w:tr w:rsidR="00FE30CE" w14:paraId="0F277627" w14:textId="77777777" w:rsidTr="00D454E0">
        <w:tc>
          <w:tcPr>
            <w:tcW w:w="3686" w:type="dxa"/>
            <w:tcBorders>
              <w:top w:val="none" w:sz="0" w:space="0" w:color="000000"/>
              <w:left w:val="none" w:sz="0" w:space="0" w:color="000000"/>
              <w:bottom w:val="none" w:sz="0" w:space="0" w:color="000000"/>
              <w:right w:val="none" w:sz="0" w:space="0" w:color="000000"/>
            </w:tcBorders>
          </w:tcPr>
          <w:p w14:paraId="08AD30FB" w14:textId="13505B51" w:rsidR="00827634" w:rsidRPr="0069446B" w:rsidRDefault="00FA7F7F" w:rsidP="009B0F88">
            <w:pPr>
              <w:pStyle w:val="SDSTableTextNormal"/>
              <w:rPr>
                <w:noProof w:val="0"/>
              </w:rPr>
            </w:pPr>
            <w:r w:rsidRPr="0069446B">
              <w:t>Verpackungsmaterialien</w:t>
            </w:r>
          </w:p>
        </w:tc>
        <w:tc>
          <w:tcPr>
            <w:tcW w:w="284" w:type="dxa"/>
            <w:tcBorders>
              <w:top w:val="none" w:sz="0" w:space="0" w:color="000000"/>
              <w:left w:val="none" w:sz="0" w:space="0" w:color="000000"/>
              <w:bottom w:val="none" w:sz="0" w:space="0" w:color="000000"/>
              <w:right w:val="none" w:sz="0" w:space="0" w:color="000000"/>
            </w:tcBorders>
          </w:tcPr>
          <w:p w14:paraId="773CBB90"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46DDC" w14:textId="6C8B3E3D" w:rsidR="00827634" w:rsidRPr="0069446B" w:rsidRDefault="007D3BFA" w:rsidP="009B0F88">
            <w:pPr>
              <w:pStyle w:val="SDSTableTextNormal"/>
              <w:rPr>
                <w:noProof w:val="0"/>
              </w:rPr>
            </w:pPr>
            <w:r w:rsidRPr="0069446B">
              <w:t>Produkt immer in Gebinden aus dem selben Material wie das Originalgebinde lagern.</w:t>
            </w:r>
          </w:p>
        </w:tc>
      </w:tr>
      <w:tr w:rsidR="00FE30CE" w14:paraId="47751586" w14:textId="77777777" w:rsidTr="00CB352E">
        <w:tc>
          <w:tcPr>
            <w:tcW w:w="10491" w:type="dxa"/>
            <w:gridSpan w:val="3"/>
            <w:tcBorders>
              <w:top w:val="none" w:sz="0" w:space="0" w:color="000000"/>
              <w:left w:val="none" w:sz="0" w:space="0" w:color="000000"/>
              <w:bottom w:val="none" w:sz="0" w:space="0" w:color="000000"/>
              <w:right w:val="none" w:sz="0" w:space="0" w:color="000000"/>
            </w:tcBorders>
          </w:tcPr>
          <w:p w14:paraId="13AF4EF7" w14:textId="513597A2" w:rsidR="00245FD4" w:rsidRPr="0069446B" w:rsidRDefault="007D3BFA" w:rsidP="00687E55">
            <w:pPr>
              <w:pStyle w:val="SDSTextHeading3"/>
              <w:rPr>
                <w:color w:val="auto"/>
              </w:rPr>
            </w:pPr>
            <w:r w:rsidRPr="0069446B">
              <w:rPr>
                <w:color w:val="auto"/>
              </w:rPr>
              <w:t>Deutschland</w:t>
            </w:r>
          </w:p>
        </w:tc>
      </w:tr>
      <w:tr w:rsidR="00FE30CE" w14:paraId="5028DCEE" w14:textId="77777777" w:rsidTr="00D454E0">
        <w:tc>
          <w:tcPr>
            <w:tcW w:w="3686" w:type="dxa"/>
            <w:tcBorders>
              <w:top w:val="none" w:sz="0" w:space="0" w:color="000000"/>
              <w:left w:val="none" w:sz="0" w:space="0" w:color="000000"/>
              <w:bottom w:val="none" w:sz="0" w:space="0" w:color="000000"/>
              <w:right w:val="none" w:sz="0" w:space="0" w:color="000000"/>
            </w:tcBorders>
          </w:tcPr>
          <w:p w14:paraId="77EC78ED" w14:textId="0D7EBD7F" w:rsidR="00827634" w:rsidRPr="0069446B" w:rsidRDefault="007D3BFA" w:rsidP="009B0F88">
            <w:pPr>
              <w:pStyle w:val="SDSTableTextNormal"/>
              <w:rPr>
                <w:noProof w:val="0"/>
              </w:rPr>
            </w:pPr>
            <w:r w:rsidRPr="0069446B">
              <w:t>Lagerklasse (LGK, TRGS 510)</w:t>
            </w:r>
          </w:p>
        </w:tc>
        <w:tc>
          <w:tcPr>
            <w:tcW w:w="284" w:type="dxa"/>
            <w:tcBorders>
              <w:top w:val="none" w:sz="0" w:space="0" w:color="000000"/>
              <w:left w:val="none" w:sz="0" w:space="0" w:color="000000"/>
              <w:bottom w:val="none" w:sz="0" w:space="0" w:color="000000"/>
              <w:right w:val="none" w:sz="0" w:space="0" w:color="000000"/>
            </w:tcBorders>
          </w:tcPr>
          <w:p w14:paraId="45E8163B"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3A9B244" w14:textId="2B8E94EF" w:rsidR="00827634" w:rsidRPr="0069446B" w:rsidRDefault="00FA7F7F" w:rsidP="009B0F88">
            <w:pPr>
              <w:pStyle w:val="SDSTableTextNormal"/>
              <w:rPr>
                <w:noProof w:val="0"/>
              </w:rPr>
            </w:pPr>
            <w:r w:rsidRPr="0069446B">
              <w:t>LGK 13 - Nicht brennbare Feststoffe</w:t>
            </w:r>
          </w:p>
        </w:tc>
      </w:tr>
      <w:tr w:rsidR="00FE30CE" w14:paraId="46E08517" w14:textId="77777777" w:rsidTr="00D454E0">
        <w:tc>
          <w:tcPr>
            <w:tcW w:w="3686" w:type="dxa"/>
            <w:tcBorders>
              <w:top w:val="none" w:sz="0" w:space="0" w:color="000000"/>
              <w:left w:val="none" w:sz="0" w:space="0" w:color="000000"/>
              <w:bottom w:val="none" w:sz="0" w:space="0" w:color="000000"/>
              <w:right w:val="none" w:sz="0" w:space="0" w:color="000000"/>
            </w:tcBorders>
          </w:tcPr>
          <w:p w14:paraId="4FD40BFB" w14:textId="2D5C9A06" w:rsidR="00F8193F" w:rsidRPr="0069446B" w:rsidRDefault="00FA7F7F" w:rsidP="00183944">
            <w:pPr>
              <w:pStyle w:val="SDSTableTextNormal"/>
              <w:rPr>
                <w:noProof w:val="0"/>
              </w:rPr>
            </w:pPr>
            <w:r w:rsidRPr="0069446B">
              <w:t>Zusammenlagerungstabelle</w:t>
            </w:r>
          </w:p>
        </w:tc>
        <w:tc>
          <w:tcPr>
            <w:tcW w:w="284" w:type="dxa"/>
            <w:tcBorders>
              <w:top w:val="none" w:sz="0" w:space="0" w:color="000000"/>
              <w:left w:val="none" w:sz="0" w:space="0" w:color="000000"/>
              <w:bottom w:val="none" w:sz="0" w:space="0" w:color="000000"/>
              <w:right w:val="none" w:sz="0" w:space="0" w:color="000000"/>
            </w:tcBorders>
          </w:tcPr>
          <w:p w14:paraId="14DC8024" w14:textId="77777777" w:rsidR="00F8193F"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A2CA464" w14:textId="1F4D4D2E" w:rsidR="00F8193F" w:rsidRPr="0069446B" w:rsidRDefault="00FA7F7F" w:rsidP="00183944">
            <w:pPr>
              <w:pStyle w:val="SDSTableTextNormal"/>
              <w:rPr>
                <w:noProof w:val="0"/>
              </w:rPr>
            </w:pPr>
            <w:r w:rsidRPr="0069446B">
              <w:drawing>
                <wp:inline distT="0" distB="0" distL="0" distR="0" wp14:anchorId="511842CF" wp14:editId="2AC7E09C">
                  <wp:extent cx="3416300" cy="989814"/>
                  <wp:effectExtent l="0" t="0" r="0" b="0"/>
                  <wp:docPr id="100001" name="Image 100001"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1"/>
                          <a:stretch>
                            <a:fillRect/>
                          </a:stretch>
                        </pic:blipFill>
                        <pic:spPr>
                          <a:xfrm>
                            <a:off x="0" y="0"/>
                            <a:ext cx="3416300" cy="989814"/>
                          </a:xfrm>
                          <a:prstGeom prst="rect">
                            <a:avLst/>
                          </a:prstGeom>
                        </pic:spPr>
                      </pic:pic>
                    </a:graphicData>
                  </a:graphic>
                </wp:inline>
              </w:drawing>
            </w:r>
          </w:p>
        </w:tc>
      </w:tr>
      <w:tr w:rsidR="00FE30CE" w14:paraId="2B594B4B" w14:textId="77777777" w:rsidTr="00D454E0">
        <w:tc>
          <w:tcPr>
            <w:tcW w:w="3686" w:type="dxa"/>
            <w:tcBorders>
              <w:top w:val="none" w:sz="0" w:space="0" w:color="000000"/>
              <w:left w:val="none" w:sz="0" w:space="0" w:color="000000"/>
              <w:bottom w:val="none" w:sz="0" w:space="0" w:color="000000"/>
              <w:right w:val="none" w:sz="0" w:space="0" w:color="000000"/>
            </w:tcBorders>
          </w:tcPr>
          <w:p w14:paraId="0022E8EF" w14:textId="4D066D7C" w:rsidR="00F8193F" w:rsidRPr="0069446B" w:rsidRDefault="00FA7F7F" w:rsidP="00183944">
            <w:pPr>
              <w:pStyle w:val="SDSTableTextNormal"/>
              <w:rPr>
                <w:noProof w:val="0"/>
              </w:rPr>
            </w:pPr>
            <w:r w:rsidRPr="0069446B">
              <w:t>Zusammenlagerung nicht erlaubt für</w:t>
            </w:r>
          </w:p>
        </w:tc>
        <w:tc>
          <w:tcPr>
            <w:tcW w:w="284" w:type="dxa"/>
            <w:tcBorders>
              <w:top w:val="none" w:sz="0" w:space="0" w:color="000000"/>
              <w:left w:val="none" w:sz="0" w:space="0" w:color="000000"/>
              <w:bottom w:val="none" w:sz="0" w:space="0" w:color="000000"/>
              <w:right w:val="none" w:sz="0" w:space="0" w:color="000000"/>
            </w:tcBorders>
          </w:tcPr>
          <w:p w14:paraId="564EC3AF" w14:textId="77777777" w:rsidR="00F8193F"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6B5E685" w14:textId="4639BB7C" w:rsidR="00F8193F" w:rsidRPr="0069446B" w:rsidRDefault="00FA7F7F" w:rsidP="00183944">
            <w:pPr>
              <w:pStyle w:val="SDSTableTextNormal"/>
              <w:rPr>
                <w:noProof w:val="0"/>
              </w:rPr>
            </w:pPr>
            <w:r w:rsidRPr="0069446B">
              <w:t>LGK 1, LGK 6.2, LGK 7</w:t>
            </w:r>
          </w:p>
        </w:tc>
      </w:tr>
      <w:tr w:rsidR="00FE30CE" w14:paraId="4DD3C0ED" w14:textId="77777777" w:rsidTr="00D454E0">
        <w:tc>
          <w:tcPr>
            <w:tcW w:w="3686" w:type="dxa"/>
            <w:tcBorders>
              <w:top w:val="none" w:sz="0" w:space="0" w:color="000000"/>
              <w:left w:val="none" w:sz="0" w:space="0" w:color="000000"/>
              <w:bottom w:val="none" w:sz="0" w:space="0" w:color="000000"/>
              <w:right w:val="none" w:sz="0" w:space="0" w:color="000000"/>
            </w:tcBorders>
          </w:tcPr>
          <w:p w14:paraId="1BAA40F5" w14:textId="5285F5EC" w:rsidR="00F8193F" w:rsidRPr="0069446B" w:rsidRDefault="00FA7F7F" w:rsidP="00183944">
            <w:pPr>
              <w:pStyle w:val="SDSTableTextNormal"/>
              <w:rPr>
                <w:noProof w:val="0"/>
              </w:rPr>
            </w:pPr>
            <w:r w:rsidRPr="0069446B">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14:paraId="6D8AC022" w14:textId="77777777" w:rsidR="00F8193F"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EF9BCFA" w14:textId="48144065" w:rsidR="00F8193F" w:rsidRPr="0069446B" w:rsidRDefault="00FA7F7F" w:rsidP="00183944">
            <w:pPr>
              <w:pStyle w:val="SDSTableTextNormal"/>
              <w:rPr>
                <w:noProof w:val="0"/>
              </w:rPr>
            </w:pPr>
            <w:r w:rsidRPr="0069446B">
              <w:t>LGK 4.1A, LGK 5.1C</w:t>
            </w:r>
          </w:p>
        </w:tc>
      </w:tr>
      <w:tr w:rsidR="00FE30CE" w14:paraId="4035326A" w14:textId="77777777" w:rsidTr="00D454E0">
        <w:tc>
          <w:tcPr>
            <w:tcW w:w="3686" w:type="dxa"/>
            <w:tcBorders>
              <w:top w:val="none" w:sz="0" w:space="0" w:color="000000"/>
              <w:left w:val="none" w:sz="0" w:space="0" w:color="000000"/>
              <w:bottom w:val="none" w:sz="0" w:space="0" w:color="000000"/>
              <w:right w:val="none" w:sz="0" w:space="0" w:color="000000"/>
            </w:tcBorders>
          </w:tcPr>
          <w:p w14:paraId="4F9D128C" w14:textId="4C229414" w:rsidR="00F8193F" w:rsidRPr="0069446B" w:rsidRDefault="00FA7F7F" w:rsidP="00183944">
            <w:pPr>
              <w:pStyle w:val="SDSTableTextNormal"/>
              <w:rPr>
                <w:noProof w:val="0"/>
              </w:rPr>
            </w:pPr>
            <w:r w:rsidRPr="0069446B">
              <w:t>Zusammenlagerung erlaubt für</w:t>
            </w:r>
          </w:p>
        </w:tc>
        <w:tc>
          <w:tcPr>
            <w:tcW w:w="284" w:type="dxa"/>
            <w:tcBorders>
              <w:top w:val="none" w:sz="0" w:space="0" w:color="000000"/>
              <w:left w:val="none" w:sz="0" w:space="0" w:color="000000"/>
              <w:bottom w:val="none" w:sz="0" w:space="0" w:color="000000"/>
              <w:right w:val="none" w:sz="0" w:space="0" w:color="000000"/>
            </w:tcBorders>
          </w:tcPr>
          <w:p w14:paraId="57DD6584" w14:textId="77777777" w:rsidR="00F8193F"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38C5EEE" w14:textId="5A823323" w:rsidR="00F8193F" w:rsidRPr="0069446B" w:rsidRDefault="007D3BFA" w:rsidP="00183944">
            <w:pPr>
              <w:pStyle w:val="SDSTableTextNormal"/>
              <w:rPr>
                <w:noProof w:val="0"/>
              </w:rPr>
            </w:pPr>
            <w:r w:rsidRPr="0069446B">
              <w:t>LGK 2A, LGK 2B, LGK 3, LGK 4.1B, LGK 4.2, LGK 4.3, LGK 5.1A, LGK 5.1B, LGK 5.2, LGK 6.1A, LGK 6.1B, LGK 6.1C, LGK 6.1D, LGK 8A, LGK 8B, LGK 10, LGK 11, LGK 12, LGK 13, LGK 10-13</w:t>
            </w:r>
          </w:p>
        </w:tc>
      </w:tr>
    </w:tbl>
    <w:p w14:paraId="6C109FD1" w14:textId="0948E10C" w:rsidR="00827634" w:rsidRPr="0069446B" w:rsidRDefault="00DD1AEA" w:rsidP="00E62D88">
      <w:pPr>
        <w:pStyle w:val="SDSTextHeading2"/>
        <w:rPr>
          <w:noProof w:val="0"/>
          <w:color w:val="auto"/>
          <w:lang w:val="en-GB"/>
        </w:rPr>
      </w:pPr>
      <w:r w:rsidRPr="0069446B">
        <w:rPr>
          <w:noProof w:val="0"/>
          <w:color w:val="auto"/>
          <w:lang w:val="en-GB"/>
        </w:rPr>
        <w:t xml:space="preserve">7.3. </w:t>
      </w:r>
      <w:r w:rsidR="00FA7F7F" w:rsidRPr="0069446B">
        <w:rPr>
          <w:color w:val="auto"/>
          <w:lang w:val="en-GB"/>
        </w:rPr>
        <w:t>Spezifische Endanwendungen</w:t>
      </w:r>
    </w:p>
    <w:p w14:paraId="75AE9ADE" w14:textId="77777777" w:rsidR="00827634" w:rsidRPr="0069446B" w:rsidRDefault="007D3BFA" w:rsidP="009E5102">
      <w:pPr>
        <w:pStyle w:val="SDSTextNormal"/>
      </w:pPr>
      <w:r w:rsidRPr="0069446B">
        <w:t>Keine weiteren Informationen verfügbar</w:t>
      </w:r>
    </w:p>
    <w:p w14:paraId="46781CC7" w14:textId="7A272A19"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lastRenderedPageBreak/>
        <w:t>ABSCHNITT 8</w:t>
      </w:r>
      <w:r w:rsidR="007D3BFA" w:rsidRPr="0069446B">
        <w:rPr>
          <w:noProof w:val="0"/>
          <w:color w:val="auto"/>
          <w:lang w:val="en-GB"/>
        </w:rPr>
        <w:t xml:space="preserve">: </w:t>
      </w:r>
      <w:r w:rsidR="007D3BFA" w:rsidRPr="0069446B">
        <w:rPr>
          <w:color w:val="auto"/>
          <w:lang w:val="en-GB"/>
        </w:rPr>
        <w:t>Begrenzung und Überwachung der Exposition/Persönliche Schutzausrüstungen</w:t>
      </w:r>
    </w:p>
    <w:p w14:paraId="08F4C7F3" w14:textId="0C257DFF" w:rsidR="00827634" w:rsidRPr="0069446B" w:rsidRDefault="00DD1AEA" w:rsidP="00E62D88">
      <w:pPr>
        <w:pStyle w:val="SDSTextHeading2"/>
        <w:rPr>
          <w:noProof w:val="0"/>
          <w:color w:val="auto"/>
          <w:lang w:val="en-GB"/>
        </w:rPr>
      </w:pPr>
      <w:r w:rsidRPr="0069446B">
        <w:rPr>
          <w:noProof w:val="0"/>
          <w:color w:val="auto"/>
          <w:lang w:val="en-GB"/>
        </w:rPr>
        <w:t xml:space="preserve">8.1. </w:t>
      </w:r>
      <w:r w:rsidR="00FA7F7F" w:rsidRPr="0069446B">
        <w:rPr>
          <w:color w:val="auto"/>
          <w:lang w:val="en-GB"/>
        </w:rPr>
        <w:t>Zu überwachende Parameter</w:t>
      </w:r>
    </w:p>
    <w:p w14:paraId="76C830A6" w14:textId="7C05BC4C" w:rsidR="00B077C8" w:rsidRPr="0069446B" w:rsidRDefault="007D3BFA" w:rsidP="00B077C8">
      <w:pPr>
        <w:pStyle w:val="SDSTextHeading3"/>
        <w:rPr>
          <w:noProof w:val="0"/>
          <w:color w:val="auto"/>
          <w:lang w:val="en-US"/>
        </w:rPr>
      </w:pPr>
      <w:r w:rsidRPr="0069446B">
        <w:rPr>
          <w:color w:val="auto"/>
          <w:lang w:val="en-US"/>
        </w:rPr>
        <w:t>Nationale Grenzwerte für die berufsbedingte Exposition und biologische Grenzwerte</w:t>
      </w:r>
    </w:p>
    <w:p w14:paraId="551E4519" w14:textId="133FFE24" w:rsidR="000251E6" w:rsidRPr="0069446B"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FE30CE" w14:paraId="0F45F6DE"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4DA880" w14:textId="66F3A5D6" w:rsidR="000251E6" w:rsidRPr="0069446B" w:rsidRDefault="007D3BFA" w:rsidP="006A5033">
            <w:pPr>
              <w:pStyle w:val="SDSTableTextHeading1"/>
              <w:rPr>
                <w:noProof w:val="0"/>
                <w:color w:val="auto"/>
              </w:rPr>
            </w:pPr>
            <w:r w:rsidRPr="0069446B">
              <w:rPr>
                <w:color w:val="auto"/>
              </w:rPr>
              <w:t>benzyl alcohol</w:t>
            </w:r>
            <w:r w:rsidRPr="0069446B">
              <w:rPr>
                <w:noProof w:val="0"/>
                <w:color w:val="auto"/>
              </w:rPr>
              <w:t xml:space="preserve"> </w:t>
            </w:r>
            <w:r w:rsidR="00FD53E4" w:rsidRPr="0069446B">
              <w:rPr>
                <w:color w:val="auto"/>
              </w:rPr>
              <w:t>(100-51-6)</w:t>
            </w:r>
          </w:p>
        </w:tc>
      </w:tr>
      <w:tr w:rsidR="00FE30CE" w14:paraId="09AA005D" w14:textId="77777777" w:rsidTr="00FE30CE">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4BF95B" w14:textId="4292DBE7" w:rsidR="000251E6" w:rsidRPr="0069446B" w:rsidRDefault="007D3BFA" w:rsidP="00F47054">
            <w:pPr>
              <w:pStyle w:val="SDSTableTextHeading2"/>
              <w:rPr>
                <w:noProof w:val="0"/>
                <w:color w:val="auto"/>
              </w:rPr>
            </w:pPr>
            <w:r w:rsidRPr="0069446B">
              <w:rPr>
                <w:color w:val="auto"/>
              </w:rPr>
              <w:t>Deutschland - Begrenzung der Exposition am Arbeitsplatz (TRGS 900)</w:t>
            </w:r>
          </w:p>
        </w:tc>
      </w:tr>
      <w:tr w:rsidR="00FE30CE" w14:paraId="70951C39"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DC9D44" w14:textId="70E5D9CB" w:rsidR="000251E6" w:rsidRPr="0069446B" w:rsidRDefault="007D3BFA" w:rsidP="00FB22E1">
            <w:pPr>
              <w:pStyle w:val="SDSTableTextNormal"/>
              <w:rPr>
                <w:noProof w:val="0"/>
              </w:rPr>
            </w:pPr>
            <w:r w:rsidRPr="0069446B">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8A1D5B" w14:textId="4F91B0BF" w:rsidR="000251E6" w:rsidRPr="0069446B" w:rsidRDefault="007D3BFA" w:rsidP="00FB22E1">
            <w:pPr>
              <w:pStyle w:val="SDSTableTextNormal"/>
              <w:rPr>
                <w:noProof w:val="0"/>
              </w:rPr>
            </w:pPr>
            <w:r w:rsidRPr="0069446B">
              <w:t>Benzylalkohol</w:t>
            </w:r>
          </w:p>
        </w:tc>
      </w:tr>
      <w:tr w:rsidR="00FE30CE" w14:paraId="70951C3A" w14:textId="77777777" w:rsidTr="00FE30CE">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F397AB" w14:textId="77777777" w:rsidR="000251E6" w:rsidRPr="0069446B" w:rsidRDefault="007D3BFA" w:rsidP="00FB22E1">
            <w:pPr>
              <w:pStyle w:val="SDSTableTextNormal"/>
              <w:rPr>
                <w:noProof w:val="0"/>
              </w:rPr>
            </w:pPr>
            <w:r w:rsidRPr="0069446B">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0E581C" w14:textId="77777777" w:rsidR="000251E6" w:rsidRPr="0069446B" w:rsidRDefault="007D3BFA" w:rsidP="00FB22E1">
            <w:pPr>
              <w:pStyle w:val="SDSTableTextNormal"/>
              <w:rPr>
                <w:noProof w:val="0"/>
              </w:rPr>
            </w:pPr>
            <w:r w:rsidRPr="0069446B">
              <w:t>22 mg/m³</w:t>
            </w:r>
          </w:p>
        </w:tc>
      </w:tr>
      <w:tr w:rsidR="00FE30CE" w14:paraId="70951C3B" w14:textId="77777777" w:rsidTr="00FE30CE">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56ED9C" w14:textId="77777777" w:rsidR="000251E6" w:rsidRPr="0069446B" w:rsidRDefault="007D3BFA" w:rsidP="00FB22E1">
            <w:pPr>
              <w:pStyle w:val="SDSTableTextNormal"/>
              <w:rPr>
                <w:noProof w:val="0"/>
              </w:rPr>
            </w:pPr>
            <w:r w:rsidRPr="0069446B">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E63F6F" w14:textId="77777777" w:rsidR="000251E6" w:rsidRPr="0069446B" w:rsidRDefault="007D3BFA" w:rsidP="00FB22E1">
            <w:pPr>
              <w:pStyle w:val="SDSTableTextNormal"/>
              <w:rPr>
                <w:noProof w:val="0"/>
              </w:rPr>
            </w:pPr>
            <w:r w:rsidRPr="0069446B">
              <w:t>5 ppm</w:t>
            </w:r>
          </w:p>
        </w:tc>
      </w:tr>
      <w:tr w:rsidR="00FE30CE" w14:paraId="70951C3C"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1C3CEC" w14:textId="77777777" w:rsidR="000251E6" w:rsidRPr="0069446B" w:rsidRDefault="007D3BFA" w:rsidP="00FB22E1">
            <w:pPr>
              <w:pStyle w:val="SDSTableTextNormal"/>
              <w:rPr>
                <w:noProof w:val="0"/>
              </w:rPr>
            </w:pPr>
            <w:r w:rsidRPr="0069446B">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59FB09" w14:textId="77777777" w:rsidR="000251E6" w:rsidRPr="0069446B" w:rsidRDefault="007D3BFA" w:rsidP="00FB22E1">
            <w:pPr>
              <w:pStyle w:val="SDSTableTextNormal"/>
              <w:rPr>
                <w:noProof w:val="0"/>
              </w:rPr>
            </w:pPr>
            <w:r w:rsidRPr="0069446B">
              <w:t>2(I)</w:t>
            </w:r>
          </w:p>
        </w:tc>
      </w:tr>
      <w:tr w:rsidR="00FE30CE" w14:paraId="70951C3D"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4003ED2" w14:textId="77777777" w:rsidR="000251E6" w:rsidRPr="0069446B" w:rsidRDefault="007D3BFA" w:rsidP="00FB22E1">
            <w:pPr>
              <w:pStyle w:val="SDSTableTextNormal"/>
              <w:rPr>
                <w:noProof w:val="0"/>
              </w:rPr>
            </w:pPr>
            <w:r w:rsidRPr="0069446B">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76BAC1" w14:textId="77777777" w:rsidR="000251E6" w:rsidRPr="0069446B" w:rsidRDefault="007D3BFA" w:rsidP="00FB22E1">
            <w:pPr>
              <w:pStyle w:val="SDSTableTextNormal"/>
              <w:rPr>
                <w:noProof w:val="0"/>
              </w:rPr>
            </w:pPr>
            <w:r w:rsidRPr="0069446B">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rsidR="00FE30CE" w14:paraId="70951C3E"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E76E5B" w14:textId="77777777" w:rsidR="000251E6" w:rsidRPr="0069446B" w:rsidRDefault="007D3BFA" w:rsidP="00FB22E1">
            <w:pPr>
              <w:pStyle w:val="SDSTableTextNormal"/>
              <w:rPr>
                <w:noProof w:val="0"/>
              </w:rPr>
            </w:pPr>
            <w:r w:rsidRPr="0069446B">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8176A5" w14:textId="77777777" w:rsidR="000251E6" w:rsidRPr="0069446B" w:rsidRDefault="007D3BFA" w:rsidP="00FB22E1">
            <w:pPr>
              <w:pStyle w:val="SDSTableTextNormal"/>
              <w:rPr>
                <w:noProof w:val="0"/>
              </w:rPr>
            </w:pPr>
            <w:r w:rsidRPr="0069446B">
              <w:t>TRGS900</w:t>
            </w:r>
          </w:p>
        </w:tc>
      </w:tr>
    </w:tbl>
    <w:p w14:paraId="622B8D75" w14:textId="3E021B4B" w:rsidR="00827634" w:rsidRPr="0069446B" w:rsidRDefault="00DD1AEA" w:rsidP="00757FE1">
      <w:pPr>
        <w:pStyle w:val="SDSTextHeading2"/>
        <w:rPr>
          <w:noProof w:val="0"/>
          <w:color w:val="auto"/>
          <w:lang w:val="en-US"/>
        </w:rPr>
      </w:pPr>
      <w:bookmarkStart w:id="2" w:name="_Hlk205902293"/>
      <w:bookmarkEnd w:id="2"/>
      <w:r w:rsidRPr="0069446B">
        <w:rPr>
          <w:noProof w:val="0"/>
          <w:color w:val="auto"/>
          <w:lang w:val="en-US"/>
        </w:rPr>
        <w:t xml:space="preserve">8.2. </w:t>
      </w:r>
      <w:r w:rsidR="00FA7F7F" w:rsidRPr="0069446B">
        <w:rPr>
          <w:color w:val="auto"/>
          <w:lang w:val="en-US"/>
        </w:rPr>
        <w:t>Begrenzung und Überwachung der Exposition</w:t>
      </w:r>
    </w:p>
    <w:p w14:paraId="240AF500" w14:textId="1C70A57D" w:rsidR="00B077C8" w:rsidRPr="0069446B" w:rsidRDefault="00FA7F7F" w:rsidP="00B077C8">
      <w:pPr>
        <w:pStyle w:val="SDSTextHeading3"/>
        <w:rPr>
          <w:noProof w:val="0"/>
          <w:color w:val="auto"/>
          <w:lang w:val="en-US"/>
        </w:rPr>
      </w:pPr>
      <w:r w:rsidRPr="0069446B">
        <w:rPr>
          <w:color w:val="auto"/>
          <w:lang w:val="en-US"/>
        </w:rPr>
        <w:t>Geeignete technische Steuerungseinrichtungen</w:t>
      </w:r>
    </w:p>
    <w:tbl>
      <w:tblPr>
        <w:tblStyle w:val="SDSTableWithoutBorders"/>
        <w:tblW w:w="10488" w:type="dxa"/>
        <w:tblLayout w:type="fixed"/>
        <w:tblLook w:val="04A0" w:firstRow="1" w:lastRow="0" w:firstColumn="1" w:lastColumn="0" w:noHBand="0" w:noVBand="1"/>
      </w:tblPr>
      <w:tblGrid>
        <w:gridCol w:w="10488"/>
      </w:tblGrid>
      <w:tr w:rsidR="00FE30CE" w14:paraId="65D4F252" w14:textId="77777777" w:rsidTr="00D454E0">
        <w:tc>
          <w:tcPr>
            <w:tcW w:w="10488" w:type="dxa"/>
            <w:tcBorders>
              <w:top w:val="none" w:sz="0" w:space="0" w:color="000000"/>
              <w:left w:val="none" w:sz="0" w:space="0" w:color="000000"/>
              <w:bottom w:val="none" w:sz="0" w:space="0" w:color="000000"/>
              <w:right w:val="none" w:sz="0" w:space="0" w:color="000000"/>
            </w:tcBorders>
          </w:tcPr>
          <w:p w14:paraId="3BDE9A5F" w14:textId="128207AD" w:rsidR="00827634" w:rsidRPr="0069446B" w:rsidRDefault="00FA7F7F" w:rsidP="009D60CA">
            <w:pPr>
              <w:pStyle w:val="SDSTableTextBold"/>
              <w:rPr>
                <w:noProof w:val="0"/>
              </w:rPr>
            </w:pPr>
            <w:r w:rsidRPr="0069446B">
              <w:t>Geeignete technische Steuerungseinrichtungen</w:t>
            </w:r>
            <w:r w:rsidR="007D3BFA" w:rsidRPr="0069446B">
              <w:rPr>
                <w:noProof w:val="0"/>
              </w:rPr>
              <w:t>:</w:t>
            </w:r>
          </w:p>
        </w:tc>
      </w:tr>
      <w:tr w:rsidR="00FE30CE" w14:paraId="698AF1AE" w14:textId="77777777" w:rsidTr="00D454E0">
        <w:tc>
          <w:tcPr>
            <w:tcW w:w="10488" w:type="dxa"/>
            <w:tcBorders>
              <w:top w:val="none" w:sz="0" w:space="0" w:color="000000"/>
              <w:left w:val="none" w:sz="0" w:space="0" w:color="000000"/>
              <w:bottom w:val="none" w:sz="0" w:space="0" w:color="000000"/>
              <w:right w:val="none" w:sz="0" w:space="0" w:color="000000"/>
            </w:tcBorders>
          </w:tcPr>
          <w:p w14:paraId="35611C64" w14:textId="0B57E972" w:rsidR="00827634" w:rsidRPr="0069446B" w:rsidRDefault="00FA7F7F" w:rsidP="009B0F88">
            <w:pPr>
              <w:pStyle w:val="SDSTableTextNormal"/>
              <w:rPr>
                <w:noProof w:val="0"/>
              </w:rPr>
            </w:pPr>
            <w:r w:rsidRPr="0069446B">
              <w:t>Für eine gute Belüftung des Arbeitsplatzes sorgen.</w:t>
            </w:r>
          </w:p>
        </w:tc>
      </w:tr>
    </w:tbl>
    <w:p w14:paraId="5E228139" w14:textId="05FD7760" w:rsidR="00E3029C" w:rsidRPr="0069446B" w:rsidRDefault="00FA7F7F" w:rsidP="00E3029C">
      <w:pPr>
        <w:pStyle w:val="SDSTextHeading3"/>
        <w:rPr>
          <w:noProof w:val="0"/>
          <w:color w:val="auto"/>
          <w:lang w:val="en-US"/>
        </w:rPr>
      </w:pPr>
      <w:r w:rsidRPr="0069446B">
        <w:rPr>
          <w:color w:val="auto"/>
          <w:lang w:val="en-US"/>
        </w:rPr>
        <w:t>Begrenzung und Überwachung der Umweltexposition</w:t>
      </w:r>
    </w:p>
    <w:tbl>
      <w:tblPr>
        <w:tblStyle w:val="SDSTableWithoutBorders"/>
        <w:tblW w:w="10488" w:type="dxa"/>
        <w:tblLayout w:type="fixed"/>
        <w:tblLook w:val="04A0" w:firstRow="1" w:lastRow="0" w:firstColumn="1" w:lastColumn="0" w:noHBand="0" w:noVBand="1"/>
      </w:tblPr>
      <w:tblGrid>
        <w:gridCol w:w="10488"/>
      </w:tblGrid>
      <w:tr w:rsidR="00FE30CE" w14:paraId="14642448" w14:textId="77777777" w:rsidTr="00D454E0">
        <w:tc>
          <w:tcPr>
            <w:tcW w:w="10488" w:type="dxa"/>
            <w:tcBorders>
              <w:top w:val="none" w:sz="0" w:space="0" w:color="000000"/>
              <w:left w:val="none" w:sz="0" w:space="0" w:color="000000"/>
              <w:bottom w:val="none" w:sz="0" w:space="0" w:color="000000"/>
              <w:right w:val="none" w:sz="0" w:space="0" w:color="000000"/>
            </w:tcBorders>
          </w:tcPr>
          <w:p w14:paraId="5117AD67" w14:textId="7C0028A8" w:rsidR="00827634" w:rsidRPr="0069446B" w:rsidRDefault="00FA7F7F" w:rsidP="009D60CA">
            <w:pPr>
              <w:pStyle w:val="SDSTableTextBold"/>
              <w:rPr>
                <w:noProof w:val="0"/>
              </w:rPr>
            </w:pPr>
            <w:r w:rsidRPr="0069446B">
              <w:t>Begrenzung und Überwachung der Umweltexposition</w:t>
            </w:r>
            <w:r w:rsidR="007D3BFA" w:rsidRPr="0069446B">
              <w:rPr>
                <w:noProof w:val="0"/>
              </w:rPr>
              <w:t>:</w:t>
            </w:r>
          </w:p>
        </w:tc>
      </w:tr>
      <w:tr w:rsidR="00FE30CE" w14:paraId="406957BE" w14:textId="77777777" w:rsidTr="00D454E0">
        <w:tc>
          <w:tcPr>
            <w:tcW w:w="10488" w:type="dxa"/>
            <w:tcBorders>
              <w:top w:val="none" w:sz="0" w:space="0" w:color="000000"/>
              <w:left w:val="none" w:sz="0" w:space="0" w:color="000000"/>
              <w:bottom w:val="none" w:sz="0" w:space="0" w:color="000000"/>
              <w:right w:val="none" w:sz="0" w:space="0" w:color="000000"/>
            </w:tcBorders>
          </w:tcPr>
          <w:p w14:paraId="60D0AC28" w14:textId="220612DA" w:rsidR="00827634" w:rsidRPr="0069446B" w:rsidRDefault="00FA7F7F" w:rsidP="009B0F88">
            <w:pPr>
              <w:pStyle w:val="SDSTableTextNormal"/>
              <w:rPr>
                <w:noProof w:val="0"/>
              </w:rPr>
            </w:pPr>
            <w:r w:rsidRPr="0069446B">
              <w:t>Freisetzung in die Umwelt vermeiden.</w:t>
            </w:r>
          </w:p>
        </w:tc>
      </w:tr>
    </w:tbl>
    <w:p w14:paraId="079CE076" w14:textId="56523CA7"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ABSCHNITT 9</w:t>
      </w:r>
      <w:r w:rsidR="007D3BFA" w:rsidRPr="0069446B">
        <w:rPr>
          <w:noProof w:val="0"/>
          <w:color w:val="auto"/>
          <w:lang w:val="en-GB"/>
        </w:rPr>
        <w:t xml:space="preserve">: </w:t>
      </w:r>
      <w:r w:rsidRPr="0069446B">
        <w:rPr>
          <w:color w:val="auto"/>
          <w:lang w:val="en-GB"/>
        </w:rPr>
        <w:t>Physikalische und chemische Eigenschaften</w:t>
      </w:r>
    </w:p>
    <w:p w14:paraId="285BB828" w14:textId="509B52E9" w:rsidR="00827634" w:rsidRPr="0069446B" w:rsidRDefault="00DD1AEA" w:rsidP="00E62D88">
      <w:pPr>
        <w:pStyle w:val="SDSTextHeading2"/>
        <w:rPr>
          <w:noProof w:val="0"/>
          <w:color w:val="auto"/>
          <w:lang w:val="en-GB"/>
        </w:rPr>
      </w:pPr>
      <w:r w:rsidRPr="0069446B">
        <w:rPr>
          <w:noProof w:val="0"/>
          <w:color w:val="auto"/>
          <w:lang w:val="en-GB"/>
        </w:rPr>
        <w:t xml:space="preserve">9.1. </w:t>
      </w:r>
      <w:r w:rsidR="00A55330" w:rsidRPr="0069446B">
        <w:rPr>
          <w:color w:val="auto"/>
          <w:lang w:val="en-GB"/>
        </w:rPr>
        <w:t>Angaben zu den grundlegenden physikalischen und chemischen Eigenschaften</w:t>
      </w: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7E2A4D13" w14:textId="77777777" w:rsidTr="00D454E0">
        <w:tc>
          <w:tcPr>
            <w:tcW w:w="3686" w:type="dxa"/>
            <w:tcBorders>
              <w:top w:val="none" w:sz="0" w:space="0" w:color="000000"/>
              <w:left w:val="none" w:sz="0" w:space="0" w:color="000000"/>
              <w:bottom w:val="none" w:sz="0" w:space="0" w:color="000000"/>
              <w:right w:val="none" w:sz="0" w:space="0" w:color="000000"/>
            </w:tcBorders>
          </w:tcPr>
          <w:p w14:paraId="58EC2C49" w14:textId="0460FFFE" w:rsidR="00327EC5" w:rsidRPr="0069446B" w:rsidRDefault="00FA7F7F" w:rsidP="00ED641D">
            <w:pPr>
              <w:pStyle w:val="SDSTableTextNormal"/>
              <w:rPr>
                <w:noProof w:val="0"/>
              </w:rPr>
            </w:pPr>
            <w:r w:rsidRPr="0069446B">
              <w:t>Aggregatzustand</w:t>
            </w:r>
          </w:p>
        </w:tc>
        <w:tc>
          <w:tcPr>
            <w:tcW w:w="284" w:type="dxa"/>
            <w:tcBorders>
              <w:top w:val="none" w:sz="0" w:space="0" w:color="000000"/>
              <w:left w:val="none" w:sz="0" w:space="0" w:color="000000"/>
              <w:bottom w:val="none" w:sz="0" w:space="0" w:color="000000"/>
              <w:right w:val="none" w:sz="0" w:space="0" w:color="000000"/>
            </w:tcBorders>
          </w:tcPr>
          <w:p w14:paraId="776BCEF9" w14:textId="77777777" w:rsidR="00327EC5"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2AC89B" w14:textId="3AABA130" w:rsidR="00327EC5" w:rsidRPr="0069446B" w:rsidRDefault="00FA7F7F" w:rsidP="00ED641D">
            <w:pPr>
              <w:pStyle w:val="SDSTableTextNormal"/>
              <w:rPr>
                <w:noProof w:val="0"/>
              </w:rPr>
            </w:pPr>
            <w:r w:rsidRPr="0069446B">
              <w:t>Fest</w:t>
            </w:r>
          </w:p>
        </w:tc>
      </w:tr>
      <w:tr w:rsidR="00FE30CE" w14:paraId="04CFF7D8" w14:textId="77777777" w:rsidTr="00D454E0">
        <w:tc>
          <w:tcPr>
            <w:tcW w:w="3686" w:type="dxa"/>
            <w:tcBorders>
              <w:top w:val="none" w:sz="0" w:space="0" w:color="000000"/>
              <w:left w:val="none" w:sz="0" w:space="0" w:color="000000"/>
              <w:bottom w:val="none" w:sz="0" w:space="0" w:color="000000"/>
              <w:right w:val="none" w:sz="0" w:space="0" w:color="000000"/>
            </w:tcBorders>
          </w:tcPr>
          <w:p w14:paraId="19609068" w14:textId="78DE2061" w:rsidR="00EA44FF" w:rsidRPr="0069446B" w:rsidRDefault="00FA7F7F" w:rsidP="00ED641D">
            <w:pPr>
              <w:pStyle w:val="SDSTableTextNormal"/>
              <w:rPr>
                <w:noProof w:val="0"/>
              </w:rPr>
            </w:pPr>
            <w:r w:rsidRPr="0069446B">
              <w:t>Farbe</w:t>
            </w:r>
          </w:p>
        </w:tc>
        <w:tc>
          <w:tcPr>
            <w:tcW w:w="284" w:type="dxa"/>
            <w:tcBorders>
              <w:top w:val="none" w:sz="0" w:space="0" w:color="000000"/>
              <w:left w:val="none" w:sz="0" w:space="0" w:color="000000"/>
              <w:bottom w:val="none" w:sz="0" w:space="0" w:color="000000"/>
              <w:right w:val="none" w:sz="0" w:space="0" w:color="000000"/>
            </w:tcBorders>
          </w:tcPr>
          <w:p w14:paraId="28909F67" w14:textId="77777777" w:rsidR="00EA44FF"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54E86BA" w14:textId="7D1CDA4F" w:rsidR="00EA44FF" w:rsidRPr="0069446B" w:rsidRDefault="00FA7F7F" w:rsidP="00ED641D">
            <w:pPr>
              <w:pStyle w:val="SDSTableTextNormal"/>
              <w:rPr>
                <w:noProof w:val="0"/>
              </w:rPr>
            </w:pPr>
            <w:r w:rsidRPr="0069446B">
              <w:t>Nicht bestimmt.</w:t>
            </w:r>
          </w:p>
        </w:tc>
      </w:tr>
      <w:tr w:rsidR="00FE30CE" w14:paraId="69F61AAA" w14:textId="77777777" w:rsidTr="00D454E0">
        <w:tc>
          <w:tcPr>
            <w:tcW w:w="3686" w:type="dxa"/>
            <w:tcBorders>
              <w:top w:val="none" w:sz="0" w:space="0" w:color="000000"/>
              <w:left w:val="none" w:sz="0" w:space="0" w:color="000000"/>
              <w:bottom w:val="none" w:sz="0" w:space="0" w:color="000000"/>
              <w:right w:val="none" w:sz="0" w:space="0" w:color="000000"/>
            </w:tcBorders>
          </w:tcPr>
          <w:p w14:paraId="3CC073DD" w14:textId="0B4E8EF8" w:rsidR="00EA44FF" w:rsidRPr="0069446B" w:rsidRDefault="00FA7F7F" w:rsidP="00ED641D">
            <w:pPr>
              <w:pStyle w:val="SDSTableTextNormal"/>
              <w:rPr>
                <w:noProof w:val="0"/>
              </w:rPr>
            </w:pPr>
            <w:r w:rsidRPr="0069446B">
              <w:t>Geruch</w:t>
            </w:r>
          </w:p>
        </w:tc>
        <w:tc>
          <w:tcPr>
            <w:tcW w:w="284" w:type="dxa"/>
            <w:tcBorders>
              <w:top w:val="none" w:sz="0" w:space="0" w:color="000000"/>
              <w:left w:val="none" w:sz="0" w:space="0" w:color="000000"/>
              <w:bottom w:val="none" w:sz="0" w:space="0" w:color="000000"/>
              <w:right w:val="none" w:sz="0" w:space="0" w:color="000000"/>
            </w:tcBorders>
          </w:tcPr>
          <w:p w14:paraId="3E29B17D" w14:textId="77777777" w:rsidR="00EA44FF"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986F4E6" w14:textId="57606CE4" w:rsidR="00EA44FF" w:rsidRPr="0069446B" w:rsidRDefault="00FA7F7F" w:rsidP="00ED641D">
            <w:pPr>
              <w:pStyle w:val="SDSTableTextNormal"/>
              <w:rPr>
                <w:noProof w:val="0"/>
              </w:rPr>
            </w:pPr>
            <w:r w:rsidRPr="0069446B">
              <w:t>Blumig. Orientalisch. balsamartig. Fruchtig. Feinschmecker.</w:t>
            </w:r>
          </w:p>
        </w:tc>
      </w:tr>
      <w:tr w:rsidR="00FE30CE" w14:paraId="1E1423A5" w14:textId="77777777" w:rsidTr="00D454E0">
        <w:tc>
          <w:tcPr>
            <w:tcW w:w="3686" w:type="dxa"/>
            <w:tcBorders>
              <w:top w:val="none" w:sz="0" w:space="0" w:color="000000"/>
              <w:left w:val="none" w:sz="0" w:space="0" w:color="000000"/>
              <w:bottom w:val="none" w:sz="0" w:space="0" w:color="000000"/>
              <w:right w:val="none" w:sz="0" w:space="0" w:color="000000"/>
            </w:tcBorders>
          </w:tcPr>
          <w:p w14:paraId="2169D4A9" w14:textId="1ECD9EF6" w:rsidR="00EA44FF" w:rsidRPr="0069446B" w:rsidRDefault="00FA7F7F" w:rsidP="00ED641D">
            <w:pPr>
              <w:pStyle w:val="SDSTableTextNormal"/>
              <w:rPr>
                <w:noProof w:val="0"/>
              </w:rPr>
            </w:pPr>
            <w:r w:rsidRPr="0069446B">
              <w:t>Geruchsschwelle</w:t>
            </w:r>
          </w:p>
        </w:tc>
        <w:tc>
          <w:tcPr>
            <w:tcW w:w="284" w:type="dxa"/>
            <w:tcBorders>
              <w:top w:val="none" w:sz="0" w:space="0" w:color="000000"/>
              <w:left w:val="none" w:sz="0" w:space="0" w:color="000000"/>
              <w:bottom w:val="none" w:sz="0" w:space="0" w:color="000000"/>
              <w:right w:val="none" w:sz="0" w:space="0" w:color="000000"/>
            </w:tcBorders>
          </w:tcPr>
          <w:p w14:paraId="74101642" w14:textId="77777777" w:rsidR="00EA44FF"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399BA0" w14:textId="210EC9DD" w:rsidR="00EA44FF" w:rsidRPr="0069446B" w:rsidRDefault="007D3BFA" w:rsidP="00ED641D">
            <w:pPr>
              <w:pStyle w:val="SDSTableTextNormal"/>
              <w:rPr>
                <w:noProof w:val="0"/>
              </w:rPr>
            </w:pPr>
            <w:r w:rsidRPr="0069446B">
              <w:rPr>
                <w:noProof w:val="0"/>
              </w:rPr>
              <w:t>Nicht verfügbar</w:t>
            </w:r>
          </w:p>
        </w:tc>
      </w:tr>
      <w:tr w:rsidR="00FE30CE" w14:paraId="1CE32030" w14:textId="77777777" w:rsidTr="00D454E0">
        <w:tc>
          <w:tcPr>
            <w:tcW w:w="3686" w:type="dxa"/>
            <w:tcBorders>
              <w:top w:val="none" w:sz="0" w:space="0" w:color="000000"/>
              <w:left w:val="none" w:sz="0" w:space="0" w:color="000000"/>
              <w:bottom w:val="none" w:sz="0" w:space="0" w:color="000000"/>
              <w:right w:val="none" w:sz="0" w:space="0" w:color="000000"/>
            </w:tcBorders>
          </w:tcPr>
          <w:p w14:paraId="05A8253F" w14:textId="5F72FAA8" w:rsidR="00EA44FF" w:rsidRPr="0069446B" w:rsidRDefault="00FA7F7F" w:rsidP="00ED641D">
            <w:pPr>
              <w:pStyle w:val="SDSTableTextNormal"/>
              <w:rPr>
                <w:noProof w:val="0"/>
              </w:rPr>
            </w:pPr>
            <w:r w:rsidRPr="0069446B">
              <w:t>Schmelzpunkt</w:t>
            </w:r>
          </w:p>
        </w:tc>
        <w:tc>
          <w:tcPr>
            <w:tcW w:w="284" w:type="dxa"/>
            <w:tcBorders>
              <w:top w:val="none" w:sz="0" w:space="0" w:color="000000"/>
              <w:left w:val="none" w:sz="0" w:space="0" w:color="000000"/>
              <w:bottom w:val="none" w:sz="0" w:space="0" w:color="000000"/>
              <w:right w:val="none" w:sz="0" w:space="0" w:color="000000"/>
            </w:tcBorders>
          </w:tcPr>
          <w:p w14:paraId="1EA98D1F" w14:textId="77777777" w:rsidR="00EA44FF"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AE7F22A" w14:textId="77777777" w:rsidR="00EA44FF" w:rsidRPr="0069446B" w:rsidRDefault="007D3BFA" w:rsidP="00ED641D">
            <w:pPr>
              <w:pStyle w:val="SDSTableTextNormal"/>
              <w:rPr>
                <w:noProof w:val="0"/>
              </w:rPr>
            </w:pPr>
            <w:r w:rsidRPr="0069446B">
              <w:rPr>
                <w:noProof w:val="0"/>
              </w:rPr>
              <w:t>Nicht verfügbar</w:t>
            </w:r>
          </w:p>
        </w:tc>
      </w:tr>
      <w:tr w:rsidR="00FE30CE" w14:paraId="4FB3959A" w14:textId="77777777" w:rsidTr="00D454E0">
        <w:tc>
          <w:tcPr>
            <w:tcW w:w="3686" w:type="dxa"/>
            <w:tcBorders>
              <w:top w:val="none" w:sz="0" w:space="0" w:color="000000"/>
              <w:left w:val="none" w:sz="0" w:space="0" w:color="000000"/>
              <w:bottom w:val="none" w:sz="0" w:space="0" w:color="000000"/>
              <w:right w:val="none" w:sz="0" w:space="0" w:color="000000"/>
            </w:tcBorders>
          </w:tcPr>
          <w:p w14:paraId="58BE4DB1" w14:textId="753B1083" w:rsidR="00EA44FF" w:rsidRPr="0069446B" w:rsidRDefault="00FA7F7F" w:rsidP="00ED641D">
            <w:pPr>
              <w:pStyle w:val="SDSTableTextNormal"/>
              <w:rPr>
                <w:noProof w:val="0"/>
              </w:rPr>
            </w:pPr>
            <w:r w:rsidRPr="0069446B">
              <w:t>Gefrierpunkt</w:t>
            </w:r>
          </w:p>
        </w:tc>
        <w:tc>
          <w:tcPr>
            <w:tcW w:w="284" w:type="dxa"/>
            <w:tcBorders>
              <w:top w:val="none" w:sz="0" w:space="0" w:color="000000"/>
              <w:left w:val="none" w:sz="0" w:space="0" w:color="000000"/>
              <w:bottom w:val="none" w:sz="0" w:space="0" w:color="000000"/>
              <w:right w:val="none" w:sz="0" w:space="0" w:color="000000"/>
            </w:tcBorders>
          </w:tcPr>
          <w:p w14:paraId="17B75A7E" w14:textId="77777777" w:rsidR="00EA44FF"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362FE47" w14:textId="06B70217" w:rsidR="00EA44FF" w:rsidRPr="0069446B" w:rsidRDefault="00FA7F7F" w:rsidP="00ED641D">
            <w:pPr>
              <w:pStyle w:val="SDSTableTextNormal"/>
              <w:rPr>
                <w:noProof w:val="0"/>
              </w:rPr>
            </w:pPr>
            <w:r w:rsidRPr="0069446B">
              <w:t>Nicht anwendbar</w:t>
            </w:r>
          </w:p>
        </w:tc>
      </w:tr>
      <w:tr w:rsidR="00FE30CE" w14:paraId="674C7B72" w14:textId="77777777" w:rsidTr="00D454E0">
        <w:tc>
          <w:tcPr>
            <w:tcW w:w="3686" w:type="dxa"/>
            <w:tcBorders>
              <w:top w:val="none" w:sz="0" w:space="0" w:color="000000"/>
              <w:left w:val="none" w:sz="0" w:space="0" w:color="000000"/>
              <w:bottom w:val="none" w:sz="0" w:space="0" w:color="000000"/>
              <w:right w:val="none" w:sz="0" w:space="0" w:color="000000"/>
            </w:tcBorders>
          </w:tcPr>
          <w:p w14:paraId="377F09B1" w14:textId="17B52129" w:rsidR="00EA44FF" w:rsidRPr="0069446B" w:rsidRDefault="00FA7F7F" w:rsidP="00ED641D">
            <w:pPr>
              <w:pStyle w:val="SDSTableTextNormal"/>
              <w:rPr>
                <w:noProof w:val="0"/>
              </w:rPr>
            </w:pPr>
            <w:r w:rsidRPr="0069446B">
              <w:t>Siedepunkt</w:t>
            </w:r>
          </w:p>
        </w:tc>
        <w:tc>
          <w:tcPr>
            <w:tcW w:w="284" w:type="dxa"/>
            <w:tcBorders>
              <w:top w:val="none" w:sz="0" w:space="0" w:color="000000"/>
              <w:left w:val="none" w:sz="0" w:space="0" w:color="000000"/>
              <w:bottom w:val="none" w:sz="0" w:space="0" w:color="000000"/>
              <w:right w:val="none" w:sz="0" w:space="0" w:color="000000"/>
            </w:tcBorders>
          </w:tcPr>
          <w:p w14:paraId="1FA38F7D" w14:textId="77777777" w:rsidR="00EA44FF"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0E90AB4" w14:textId="1F17BA08" w:rsidR="00EA44FF" w:rsidRPr="0069446B" w:rsidRDefault="007D3BFA" w:rsidP="00ED641D">
            <w:pPr>
              <w:pStyle w:val="SDSTableTextNormal"/>
              <w:rPr>
                <w:noProof w:val="0"/>
              </w:rPr>
            </w:pPr>
            <w:r w:rsidRPr="0069446B">
              <w:rPr>
                <w:noProof w:val="0"/>
              </w:rPr>
              <w:t>Nicht verfügbar</w:t>
            </w:r>
          </w:p>
        </w:tc>
      </w:tr>
      <w:tr w:rsidR="00FE30CE" w14:paraId="048B3306" w14:textId="77777777" w:rsidTr="00D454E0">
        <w:tc>
          <w:tcPr>
            <w:tcW w:w="3686" w:type="dxa"/>
            <w:tcBorders>
              <w:top w:val="none" w:sz="0" w:space="0" w:color="000000"/>
              <w:left w:val="none" w:sz="0" w:space="0" w:color="000000"/>
              <w:bottom w:val="none" w:sz="0" w:space="0" w:color="000000"/>
              <w:right w:val="none" w:sz="0" w:space="0" w:color="000000"/>
            </w:tcBorders>
          </w:tcPr>
          <w:p w14:paraId="41BC29A2" w14:textId="224A818C" w:rsidR="00EA44FF" w:rsidRPr="0069446B" w:rsidRDefault="00FA7F7F" w:rsidP="00ED641D">
            <w:pPr>
              <w:pStyle w:val="SDSTableTextNormal"/>
              <w:rPr>
                <w:noProof w:val="0"/>
              </w:rPr>
            </w:pPr>
            <w:r w:rsidRPr="0069446B">
              <w:t>Entzündbarkeit</w:t>
            </w:r>
          </w:p>
        </w:tc>
        <w:tc>
          <w:tcPr>
            <w:tcW w:w="284" w:type="dxa"/>
            <w:tcBorders>
              <w:top w:val="none" w:sz="0" w:space="0" w:color="000000"/>
              <w:left w:val="none" w:sz="0" w:space="0" w:color="000000"/>
              <w:bottom w:val="none" w:sz="0" w:space="0" w:color="000000"/>
              <w:right w:val="none" w:sz="0" w:space="0" w:color="000000"/>
            </w:tcBorders>
          </w:tcPr>
          <w:p w14:paraId="6A9603F7" w14:textId="77777777" w:rsidR="00EA44FF"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0956B65" w14:textId="42EA31F1" w:rsidR="00EA44FF" w:rsidRPr="0069446B" w:rsidRDefault="00FA7F7F" w:rsidP="00ED641D">
            <w:pPr>
              <w:pStyle w:val="SDSTableTextNormal"/>
              <w:rPr>
                <w:noProof w:val="0"/>
              </w:rPr>
            </w:pPr>
            <w:r w:rsidRPr="0069446B">
              <w:t>Nicht entzündbar</w:t>
            </w:r>
          </w:p>
        </w:tc>
      </w:tr>
      <w:tr w:rsidR="00FE30CE" w14:paraId="559598C8" w14:textId="77777777" w:rsidTr="00D454E0">
        <w:tc>
          <w:tcPr>
            <w:tcW w:w="3686" w:type="dxa"/>
            <w:tcBorders>
              <w:top w:val="none" w:sz="0" w:space="0" w:color="000000"/>
              <w:left w:val="none" w:sz="0" w:space="0" w:color="000000"/>
              <w:bottom w:val="none" w:sz="0" w:space="0" w:color="000000"/>
              <w:right w:val="none" w:sz="0" w:space="0" w:color="000000"/>
            </w:tcBorders>
          </w:tcPr>
          <w:p w14:paraId="150034B3" w14:textId="4DB97C65" w:rsidR="0071562C" w:rsidRPr="0069446B" w:rsidRDefault="00FA7F7F" w:rsidP="00ED641D">
            <w:pPr>
              <w:pStyle w:val="SDSTableTextNormal"/>
              <w:rPr>
                <w:noProof w:val="0"/>
              </w:rPr>
            </w:pPr>
            <w:r w:rsidRPr="0069446B">
              <w:t>Untere Explosionsgrenze</w:t>
            </w:r>
          </w:p>
        </w:tc>
        <w:tc>
          <w:tcPr>
            <w:tcW w:w="284" w:type="dxa"/>
            <w:tcBorders>
              <w:top w:val="none" w:sz="0" w:space="0" w:color="000000"/>
              <w:left w:val="none" w:sz="0" w:space="0" w:color="000000"/>
              <w:bottom w:val="none" w:sz="0" w:space="0" w:color="000000"/>
              <w:right w:val="none" w:sz="0" w:space="0" w:color="000000"/>
            </w:tcBorders>
          </w:tcPr>
          <w:p w14:paraId="43F284CE" w14:textId="77777777" w:rsidR="0071562C"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7C45928" w14:textId="42108792" w:rsidR="00DF4E80" w:rsidRPr="0069446B" w:rsidRDefault="007D3BFA" w:rsidP="00ED641D">
            <w:pPr>
              <w:pStyle w:val="SDSTableTextNormal"/>
              <w:rPr>
                <w:noProof w:val="0"/>
              </w:rPr>
            </w:pPr>
            <w:r w:rsidRPr="0069446B">
              <w:rPr>
                <w:noProof w:val="0"/>
              </w:rPr>
              <w:t>Nicht anwendbar</w:t>
            </w:r>
          </w:p>
        </w:tc>
      </w:tr>
      <w:tr w:rsidR="00FE30CE" w14:paraId="2780B50F" w14:textId="77777777" w:rsidTr="00D454E0">
        <w:tc>
          <w:tcPr>
            <w:tcW w:w="3686" w:type="dxa"/>
            <w:tcBorders>
              <w:top w:val="none" w:sz="0" w:space="0" w:color="000000"/>
              <w:left w:val="none" w:sz="0" w:space="0" w:color="000000"/>
              <w:bottom w:val="none" w:sz="0" w:space="0" w:color="000000"/>
              <w:right w:val="none" w:sz="0" w:space="0" w:color="000000"/>
            </w:tcBorders>
          </w:tcPr>
          <w:p w14:paraId="67130F4A" w14:textId="2B11BE21" w:rsidR="0071562C" w:rsidRPr="0069446B" w:rsidRDefault="00FA7F7F" w:rsidP="00ED641D">
            <w:pPr>
              <w:pStyle w:val="SDSTableTextNormal"/>
              <w:rPr>
                <w:noProof w:val="0"/>
              </w:rPr>
            </w:pPr>
            <w:r w:rsidRPr="0069446B">
              <w:t>Obere Explosionsgrenze</w:t>
            </w:r>
          </w:p>
        </w:tc>
        <w:tc>
          <w:tcPr>
            <w:tcW w:w="284" w:type="dxa"/>
            <w:tcBorders>
              <w:top w:val="none" w:sz="0" w:space="0" w:color="000000"/>
              <w:left w:val="none" w:sz="0" w:space="0" w:color="000000"/>
              <w:bottom w:val="none" w:sz="0" w:space="0" w:color="000000"/>
              <w:right w:val="none" w:sz="0" w:space="0" w:color="000000"/>
            </w:tcBorders>
          </w:tcPr>
          <w:p w14:paraId="613E7388" w14:textId="77777777" w:rsidR="0071562C"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3DD1F02" w14:textId="1FF93D72" w:rsidR="00DF4E80" w:rsidRPr="0069446B" w:rsidRDefault="007D3BFA" w:rsidP="00ED641D">
            <w:pPr>
              <w:pStyle w:val="SDSTableTextNormal"/>
              <w:rPr>
                <w:noProof w:val="0"/>
              </w:rPr>
            </w:pPr>
            <w:r w:rsidRPr="0069446B">
              <w:rPr>
                <w:noProof w:val="0"/>
              </w:rPr>
              <w:t>Nicht anwendbar</w:t>
            </w:r>
          </w:p>
        </w:tc>
      </w:tr>
      <w:tr w:rsidR="00FE30CE" w14:paraId="047E77EF" w14:textId="77777777" w:rsidTr="00D454E0">
        <w:tc>
          <w:tcPr>
            <w:tcW w:w="3686" w:type="dxa"/>
            <w:tcBorders>
              <w:top w:val="none" w:sz="0" w:space="0" w:color="000000"/>
              <w:left w:val="none" w:sz="0" w:space="0" w:color="000000"/>
              <w:bottom w:val="none" w:sz="0" w:space="0" w:color="000000"/>
              <w:right w:val="none" w:sz="0" w:space="0" w:color="000000"/>
            </w:tcBorders>
          </w:tcPr>
          <w:p w14:paraId="68C18EAA" w14:textId="2684B399" w:rsidR="0071562C" w:rsidRPr="0069446B" w:rsidRDefault="00FA7F7F" w:rsidP="00ED641D">
            <w:pPr>
              <w:pStyle w:val="SDSTableTextNormal"/>
              <w:rPr>
                <w:noProof w:val="0"/>
              </w:rPr>
            </w:pPr>
            <w:r w:rsidRPr="0069446B">
              <w:t>Flammpunkt</w:t>
            </w:r>
          </w:p>
        </w:tc>
        <w:tc>
          <w:tcPr>
            <w:tcW w:w="284" w:type="dxa"/>
            <w:tcBorders>
              <w:top w:val="none" w:sz="0" w:space="0" w:color="000000"/>
              <w:left w:val="none" w:sz="0" w:space="0" w:color="000000"/>
              <w:bottom w:val="none" w:sz="0" w:space="0" w:color="000000"/>
              <w:right w:val="none" w:sz="0" w:space="0" w:color="000000"/>
            </w:tcBorders>
          </w:tcPr>
          <w:p w14:paraId="648AF848" w14:textId="77777777" w:rsidR="0071562C"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B62419" w14:textId="33FE8200" w:rsidR="0071562C" w:rsidRPr="0069446B" w:rsidRDefault="00FA7F7F" w:rsidP="00ED641D">
            <w:pPr>
              <w:pStyle w:val="SDSTableTextNormal"/>
              <w:rPr>
                <w:noProof w:val="0"/>
              </w:rPr>
            </w:pPr>
            <w:r w:rsidRPr="0069446B">
              <w:t>&gt; 100 °C</w:t>
            </w:r>
          </w:p>
        </w:tc>
      </w:tr>
      <w:tr w:rsidR="00FE30CE" w14:paraId="3E5F0768" w14:textId="77777777" w:rsidTr="00D454E0">
        <w:tc>
          <w:tcPr>
            <w:tcW w:w="3686" w:type="dxa"/>
            <w:tcBorders>
              <w:top w:val="none" w:sz="0" w:space="0" w:color="000000"/>
              <w:left w:val="none" w:sz="0" w:space="0" w:color="000000"/>
              <w:bottom w:val="none" w:sz="0" w:space="0" w:color="000000"/>
              <w:right w:val="none" w:sz="0" w:space="0" w:color="000000"/>
            </w:tcBorders>
          </w:tcPr>
          <w:p w14:paraId="72AE114C" w14:textId="03B1375C" w:rsidR="0071562C" w:rsidRPr="0069446B" w:rsidRDefault="00FA7F7F" w:rsidP="00ED641D">
            <w:pPr>
              <w:pStyle w:val="SDSTableTextNormal"/>
              <w:rPr>
                <w:noProof w:val="0"/>
              </w:rPr>
            </w:pPr>
            <w:r w:rsidRPr="0069446B">
              <w:t>Zündtemperatur</w:t>
            </w:r>
          </w:p>
        </w:tc>
        <w:tc>
          <w:tcPr>
            <w:tcW w:w="284" w:type="dxa"/>
            <w:tcBorders>
              <w:top w:val="none" w:sz="0" w:space="0" w:color="000000"/>
              <w:left w:val="none" w:sz="0" w:space="0" w:color="000000"/>
              <w:bottom w:val="none" w:sz="0" w:space="0" w:color="000000"/>
              <w:right w:val="none" w:sz="0" w:space="0" w:color="000000"/>
            </w:tcBorders>
          </w:tcPr>
          <w:p w14:paraId="1ADA8A4C" w14:textId="77777777" w:rsidR="0071562C"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19C9D82" w14:textId="477EF8A2" w:rsidR="0071562C" w:rsidRPr="0069446B" w:rsidRDefault="00FA7F7F" w:rsidP="00ED641D">
            <w:pPr>
              <w:pStyle w:val="SDSTableTextNormal"/>
              <w:rPr>
                <w:noProof w:val="0"/>
              </w:rPr>
            </w:pPr>
            <w:r w:rsidRPr="0069446B">
              <w:t>Nicht anwendbar</w:t>
            </w:r>
          </w:p>
        </w:tc>
      </w:tr>
      <w:tr w:rsidR="00FE30CE" w14:paraId="51530BE4" w14:textId="77777777" w:rsidTr="00D454E0">
        <w:tc>
          <w:tcPr>
            <w:tcW w:w="3686" w:type="dxa"/>
            <w:tcBorders>
              <w:top w:val="none" w:sz="0" w:space="0" w:color="000000"/>
              <w:left w:val="none" w:sz="0" w:space="0" w:color="000000"/>
              <w:bottom w:val="none" w:sz="0" w:space="0" w:color="000000"/>
              <w:right w:val="none" w:sz="0" w:space="0" w:color="000000"/>
            </w:tcBorders>
          </w:tcPr>
          <w:p w14:paraId="49959DAB" w14:textId="17874768" w:rsidR="0071562C" w:rsidRPr="0069446B" w:rsidRDefault="00FA7F7F" w:rsidP="00ED641D">
            <w:pPr>
              <w:pStyle w:val="SDSTableTextNormal"/>
              <w:rPr>
                <w:noProof w:val="0"/>
              </w:rPr>
            </w:pPr>
            <w:r w:rsidRPr="0069446B">
              <w:t>Zersetzungstemperatur</w:t>
            </w:r>
          </w:p>
        </w:tc>
        <w:tc>
          <w:tcPr>
            <w:tcW w:w="284" w:type="dxa"/>
            <w:tcBorders>
              <w:top w:val="none" w:sz="0" w:space="0" w:color="000000"/>
              <w:left w:val="none" w:sz="0" w:space="0" w:color="000000"/>
              <w:bottom w:val="none" w:sz="0" w:space="0" w:color="000000"/>
              <w:right w:val="none" w:sz="0" w:space="0" w:color="000000"/>
            </w:tcBorders>
          </w:tcPr>
          <w:p w14:paraId="0BCE95EC" w14:textId="77777777" w:rsidR="0071562C"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2B33DB5" w14:textId="6A4B1C79" w:rsidR="0071562C" w:rsidRPr="0069446B" w:rsidRDefault="007D3BFA" w:rsidP="00ED641D">
            <w:pPr>
              <w:pStyle w:val="SDSTableTextNormal"/>
              <w:rPr>
                <w:noProof w:val="0"/>
              </w:rPr>
            </w:pPr>
            <w:r w:rsidRPr="0069446B">
              <w:rPr>
                <w:noProof w:val="0"/>
              </w:rPr>
              <w:t>Nicht verfügbar</w:t>
            </w:r>
          </w:p>
        </w:tc>
      </w:tr>
      <w:tr w:rsidR="00FE30CE" w14:paraId="28367392" w14:textId="77777777" w:rsidTr="00D454E0">
        <w:tc>
          <w:tcPr>
            <w:tcW w:w="3686" w:type="dxa"/>
            <w:tcBorders>
              <w:top w:val="none" w:sz="0" w:space="0" w:color="000000"/>
              <w:left w:val="none" w:sz="0" w:space="0" w:color="000000"/>
              <w:bottom w:val="none" w:sz="0" w:space="0" w:color="000000"/>
              <w:right w:val="none" w:sz="0" w:space="0" w:color="000000"/>
            </w:tcBorders>
          </w:tcPr>
          <w:p w14:paraId="03ADF393" w14:textId="76A0212B" w:rsidR="00327EC5" w:rsidRPr="0069446B" w:rsidRDefault="00FA7F7F" w:rsidP="00ED641D">
            <w:pPr>
              <w:pStyle w:val="SDSTableTextNormal"/>
              <w:rPr>
                <w:noProof w:val="0"/>
              </w:rPr>
            </w:pPr>
            <w:r w:rsidRPr="0069446B">
              <w:t>pH-Wert</w:t>
            </w:r>
          </w:p>
        </w:tc>
        <w:tc>
          <w:tcPr>
            <w:tcW w:w="284" w:type="dxa"/>
            <w:tcBorders>
              <w:top w:val="none" w:sz="0" w:space="0" w:color="000000"/>
              <w:left w:val="none" w:sz="0" w:space="0" w:color="000000"/>
              <w:bottom w:val="none" w:sz="0" w:space="0" w:color="000000"/>
              <w:right w:val="none" w:sz="0" w:space="0" w:color="000000"/>
            </w:tcBorders>
          </w:tcPr>
          <w:p w14:paraId="4366125D" w14:textId="77777777" w:rsidR="00327EC5"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0C2BE9A" w14:textId="4F70DA59" w:rsidR="00950902" w:rsidRPr="0069446B" w:rsidRDefault="007D3BFA" w:rsidP="00ED641D">
            <w:pPr>
              <w:pStyle w:val="SDSTableTextNormal"/>
              <w:rPr>
                <w:noProof w:val="0"/>
              </w:rPr>
            </w:pPr>
            <w:r w:rsidRPr="0069446B">
              <w:rPr>
                <w:noProof w:val="0"/>
              </w:rPr>
              <w:t>Nicht verfügbar</w:t>
            </w:r>
          </w:p>
        </w:tc>
      </w:tr>
      <w:tr w:rsidR="00FE30CE" w14:paraId="38D64674" w14:textId="77777777" w:rsidTr="00D454E0">
        <w:tc>
          <w:tcPr>
            <w:tcW w:w="3686" w:type="dxa"/>
            <w:tcBorders>
              <w:top w:val="none" w:sz="0" w:space="0" w:color="000000"/>
              <w:left w:val="none" w:sz="0" w:space="0" w:color="000000"/>
              <w:bottom w:val="none" w:sz="0" w:space="0" w:color="000000"/>
              <w:right w:val="none" w:sz="0" w:space="0" w:color="000000"/>
            </w:tcBorders>
          </w:tcPr>
          <w:p w14:paraId="2CEF4305" w14:textId="26495C01" w:rsidR="00327EC5" w:rsidRPr="0069446B" w:rsidRDefault="00FA7F7F" w:rsidP="00ED641D">
            <w:pPr>
              <w:pStyle w:val="SDSTableTextNormal"/>
              <w:rPr>
                <w:noProof w:val="0"/>
              </w:rPr>
            </w:pPr>
            <w:r w:rsidRPr="0069446B">
              <w:t>pH Lösung</w:t>
            </w:r>
          </w:p>
        </w:tc>
        <w:tc>
          <w:tcPr>
            <w:tcW w:w="284" w:type="dxa"/>
            <w:tcBorders>
              <w:top w:val="none" w:sz="0" w:space="0" w:color="000000"/>
              <w:left w:val="none" w:sz="0" w:space="0" w:color="000000"/>
              <w:bottom w:val="none" w:sz="0" w:space="0" w:color="000000"/>
              <w:right w:val="none" w:sz="0" w:space="0" w:color="000000"/>
            </w:tcBorders>
          </w:tcPr>
          <w:p w14:paraId="2E0A2933" w14:textId="77777777" w:rsidR="00327EC5"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BD71676" w14:textId="2EF7ECB6" w:rsidR="00950902" w:rsidRPr="0069446B" w:rsidRDefault="007D3BFA" w:rsidP="00ED641D">
            <w:pPr>
              <w:pStyle w:val="SDSTableTextNormal"/>
              <w:rPr>
                <w:noProof w:val="0"/>
              </w:rPr>
            </w:pPr>
            <w:r w:rsidRPr="0069446B">
              <w:rPr>
                <w:noProof w:val="0"/>
              </w:rPr>
              <w:t>Nicht verfügbar</w:t>
            </w:r>
          </w:p>
        </w:tc>
      </w:tr>
      <w:tr w:rsidR="00FE30CE" w14:paraId="3F9A5285" w14:textId="77777777" w:rsidTr="00D454E0">
        <w:tc>
          <w:tcPr>
            <w:tcW w:w="3686" w:type="dxa"/>
            <w:tcBorders>
              <w:top w:val="none" w:sz="0" w:space="0" w:color="000000"/>
              <w:left w:val="none" w:sz="0" w:space="0" w:color="000000"/>
              <w:bottom w:val="none" w:sz="0" w:space="0" w:color="000000"/>
              <w:right w:val="none" w:sz="0" w:space="0" w:color="000000"/>
            </w:tcBorders>
          </w:tcPr>
          <w:p w14:paraId="4159423E" w14:textId="54D3C3DE" w:rsidR="00950902" w:rsidRPr="0069446B" w:rsidRDefault="00FA7F7F" w:rsidP="00ED641D">
            <w:pPr>
              <w:pStyle w:val="SDSTableTextNormal"/>
              <w:rPr>
                <w:noProof w:val="0"/>
              </w:rPr>
            </w:pPr>
            <w:r w:rsidRPr="0069446B">
              <w:t>Viskosität, kinematisch</w:t>
            </w:r>
          </w:p>
        </w:tc>
        <w:tc>
          <w:tcPr>
            <w:tcW w:w="284" w:type="dxa"/>
            <w:tcBorders>
              <w:top w:val="none" w:sz="0" w:space="0" w:color="000000"/>
              <w:left w:val="none" w:sz="0" w:space="0" w:color="000000"/>
              <w:bottom w:val="none" w:sz="0" w:space="0" w:color="000000"/>
              <w:right w:val="none" w:sz="0" w:space="0" w:color="000000"/>
            </w:tcBorders>
          </w:tcPr>
          <w:p w14:paraId="184F17D9" w14:textId="77777777" w:rsidR="00950902"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53B3EE3" w14:textId="471144B9" w:rsidR="00950902" w:rsidRPr="0069446B" w:rsidRDefault="00FA7F7F" w:rsidP="00ED641D">
            <w:pPr>
              <w:pStyle w:val="SDSTableTextNormal"/>
              <w:rPr>
                <w:noProof w:val="0"/>
              </w:rPr>
            </w:pPr>
            <w:r w:rsidRPr="0069446B">
              <w:t>Nicht anwendbar</w:t>
            </w:r>
          </w:p>
        </w:tc>
      </w:tr>
      <w:tr w:rsidR="00FE30CE" w14:paraId="1D76055F" w14:textId="77777777" w:rsidTr="00D454E0">
        <w:tc>
          <w:tcPr>
            <w:tcW w:w="3686" w:type="dxa"/>
            <w:tcBorders>
              <w:top w:val="none" w:sz="0" w:space="0" w:color="000000"/>
              <w:left w:val="none" w:sz="0" w:space="0" w:color="000000"/>
              <w:bottom w:val="none" w:sz="0" w:space="0" w:color="000000"/>
              <w:right w:val="none" w:sz="0" w:space="0" w:color="000000"/>
            </w:tcBorders>
          </w:tcPr>
          <w:p w14:paraId="04A40EF1" w14:textId="4007B944" w:rsidR="00950902" w:rsidRPr="0069446B" w:rsidRDefault="00FA7F7F" w:rsidP="00ED641D">
            <w:pPr>
              <w:pStyle w:val="SDSTableTextNormal"/>
              <w:rPr>
                <w:noProof w:val="0"/>
              </w:rPr>
            </w:pPr>
            <w:r w:rsidRPr="0069446B">
              <w:t>Löslichkeit</w:t>
            </w:r>
          </w:p>
        </w:tc>
        <w:tc>
          <w:tcPr>
            <w:tcW w:w="284" w:type="dxa"/>
            <w:tcBorders>
              <w:top w:val="none" w:sz="0" w:space="0" w:color="000000"/>
              <w:left w:val="none" w:sz="0" w:space="0" w:color="000000"/>
              <w:bottom w:val="none" w:sz="0" w:space="0" w:color="000000"/>
              <w:right w:val="none" w:sz="0" w:space="0" w:color="000000"/>
            </w:tcBorders>
          </w:tcPr>
          <w:p w14:paraId="24DDF1AB" w14:textId="77777777" w:rsidR="00950902"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7C5281" w14:textId="19DB410E" w:rsidR="00950902" w:rsidRPr="0069446B" w:rsidRDefault="007D3BFA" w:rsidP="00ED641D">
            <w:pPr>
              <w:pStyle w:val="SDSTableTextNormal"/>
              <w:rPr>
                <w:noProof w:val="0"/>
              </w:rPr>
            </w:pPr>
            <w:r w:rsidRPr="0069446B">
              <w:rPr>
                <w:noProof w:val="0"/>
              </w:rPr>
              <w:t>Nicht verfügbar</w:t>
            </w:r>
          </w:p>
        </w:tc>
      </w:tr>
      <w:tr w:rsidR="00FE30CE" w14:paraId="74AF32AB" w14:textId="77777777" w:rsidTr="00D454E0">
        <w:tc>
          <w:tcPr>
            <w:tcW w:w="3686" w:type="dxa"/>
            <w:tcBorders>
              <w:top w:val="none" w:sz="0" w:space="0" w:color="000000"/>
              <w:left w:val="none" w:sz="0" w:space="0" w:color="000000"/>
              <w:bottom w:val="none" w:sz="0" w:space="0" w:color="000000"/>
              <w:right w:val="none" w:sz="0" w:space="0" w:color="000000"/>
            </w:tcBorders>
          </w:tcPr>
          <w:p w14:paraId="156C81DF" w14:textId="595C3A4C" w:rsidR="00A80EE3" w:rsidRPr="0069446B" w:rsidRDefault="007D3BFA" w:rsidP="00ED641D">
            <w:pPr>
              <w:pStyle w:val="SDSTableTextNormal"/>
              <w:rPr>
                <w:noProof w:val="0"/>
              </w:rPr>
            </w:pPr>
            <w:r w:rsidRPr="0069446B">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14:paraId="7EBEF7AA" w14:textId="77777777" w:rsidR="00A80EE3"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3022AD" w14:textId="68762358" w:rsidR="00A80EE3" w:rsidRPr="0069446B" w:rsidRDefault="007D3BFA" w:rsidP="00ED641D">
            <w:pPr>
              <w:pStyle w:val="SDSTableTextNormal"/>
              <w:rPr>
                <w:noProof w:val="0"/>
              </w:rPr>
            </w:pPr>
            <w:r w:rsidRPr="0069446B">
              <w:rPr>
                <w:noProof w:val="0"/>
              </w:rPr>
              <w:t>Nicht verfügbar</w:t>
            </w:r>
          </w:p>
        </w:tc>
      </w:tr>
      <w:tr w:rsidR="00FE30CE" w14:paraId="3F5D38E1" w14:textId="77777777" w:rsidTr="00D454E0">
        <w:tc>
          <w:tcPr>
            <w:tcW w:w="3686" w:type="dxa"/>
            <w:tcBorders>
              <w:top w:val="none" w:sz="0" w:space="0" w:color="000000"/>
              <w:left w:val="none" w:sz="0" w:space="0" w:color="000000"/>
              <w:bottom w:val="none" w:sz="0" w:space="0" w:color="000000"/>
              <w:right w:val="none" w:sz="0" w:space="0" w:color="000000"/>
            </w:tcBorders>
          </w:tcPr>
          <w:p w14:paraId="671AFF35" w14:textId="62BCCB66" w:rsidR="00EE2C69" w:rsidRPr="0069446B" w:rsidRDefault="00FA7F7F" w:rsidP="00ED641D">
            <w:pPr>
              <w:pStyle w:val="SDSTableTextNormal"/>
              <w:rPr>
                <w:noProof w:val="0"/>
              </w:rPr>
            </w:pPr>
            <w:r w:rsidRPr="0069446B">
              <w:t>Dampfdruck</w:t>
            </w:r>
          </w:p>
        </w:tc>
        <w:tc>
          <w:tcPr>
            <w:tcW w:w="284" w:type="dxa"/>
            <w:tcBorders>
              <w:top w:val="none" w:sz="0" w:space="0" w:color="000000"/>
              <w:left w:val="none" w:sz="0" w:space="0" w:color="000000"/>
              <w:bottom w:val="none" w:sz="0" w:space="0" w:color="000000"/>
              <w:right w:val="none" w:sz="0" w:space="0" w:color="000000"/>
            </w:tcBorders>
          </w:tcPr>
          <w:p w14:paraId="11BD8C38" w14:textId="77777777" w:rsidR="00EE2C69"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6F21003" w14:textId="77777777" w:rsidR="00EE2C69" w:rsidRPr="0069446B" w:rsidRDefault="007D3BFA" w:rsidP="00ED641D">
            <w:pPr>
              <w:pStyle w:val="SDSTableTextNormal"/>
              <w:rPr>
                <w:noProof w:val="0"/>
              </w:rPr>
            </w:pPr>
            <w:r w:rsidRPr="0069446B">
              <w:rPr>
                <w:noProof w:val="0"/>
              </w:rPr>
              <w:t>Nicht verfügbar</w:t>
            </w:r>
          </w:p>
        </w:tc>
      </w:tr>
      <w:tr w:rsidR="00FE30CE" w14:paraId="5F1C3B61" w14:textId="77777777" w:rsidTr="00D454E0">
        <w:tc>
          <w:tcPr>
            <w:tcW w:w="3686" w:type="dxa"/>
            <w:tcBorders>
              <w:top w:val="none" w:sz="0" w:space="0" w:color="000000"/>
              <w:left w:val="none" w:sz="0" w:space="0" w:color="000000"/>
              <w:bottom w:val="none" w:sz="0" w:space="0" w:color="000000"/>
              <w:right w:val="none" w:sz="0" w:space="0" w:color="000000"/>
            </w:tcBorders>
          </w:tcPr>
          <w:p w14:paraId="765BD7E4" w14:textId="595C2D38" w:rsidR="00EE2C69" w:rsidRPr="0069446B" w:rsidRDefault="00FA7F7F" w:rsidP="00ED641D">
            <w:pPr>
              <w:pStyle w:val="SDSTableTextNormal"/>
              <w:rPr>
                <w:noProof w:val="0"/>
              </w:rPr>
            </w:pPr>
            <w:r w:rsidRPr="0069446B">
              <w:t>Dampfdruck bei 50°C</w:t>
            </w:r>
          </w:p>
        </w:tc>
        <w:tc>
          <w:tcPr>
            <w:tcW w:w="284" w:type="dxa"/>
            <w:tcBorders>
              <w:top w:val="none" w:sz="0" w:space="0" w:color="000000"/>
              <w:left w:val="none" w:sz="0" w:space="0" w:color="000000"/>
              <w:bottom w:val="none" w:sz="0" w:space="0" w:color="000000"/>
              <w:right w:val="none" w:sz="0" w:space="0" w:color="000000"/>
            </w:tcBorders>
          </w:tcPr>
          <w:p w14:paraId="3C7642F5" w14:textId="77777777" w:rsidR="00EE2C69"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FF39808" w14:textId="557FC1F8" w:rsidR="00EE2C69" w:rsidRPr="0069446B" w:rsidRDefault="007D3BFA" w:rsidP="00ED641D">
            <w:pPr>
              <w:pStyle w:val="SDSTableTextNormal"/>
              <w:rPr>
                <w:noProof w:val="0"/>
              </w:rPr>
            </w:pPr>
            <w:r w:rsidRPr="0069446B">
              <w:rPr>
                <w:noProof w:val="0"/>
              </w:rPr>
              <w:t>Nicht verfügbar</w:t>
            </w:r>
          </w:p>
        </w:tc>
      </w:tr>
      <w:tr w:rsidR="00FE30CE" w14:paraId="18B13D68" w14:textId="77777777" w:rsidTr="00D454E0">
        <w:tc>
          <w:tcPr>
            <w:tcW w:w="3686" w:type="dxa"/>
            <w:tcBorders>
              <w:top w:val="none" w:sz="0" w:space="0" w:color="000000"/>
              <w:left w:val="none" w:sz="0" w:space="0" w:color="000000"/>
              <w:bottom w:val="none" w:sz="0" w:space="0" w:color="000000"/>
              <w:right w:val="none" w:sz="0" w:space="0" w:color="000000"/>
            </w:tcBorders>
          </w:tcPr>
          <w:p w14:paraId="50534AD8" w14:textId="3111C2BF" w:rsidR="00EE2C69" w:rsidRPr="0069446B" w:rsidRDefault="00FA7F7F" w:rsidP="00ED641D">
            <w:pPr>
              <w:pStyle w:val="SDSTableTextNormal"/>
              <w:rPr>
                <w:noProof w:val="0"/>
              </w:rPr>
            </w:pPr>
            <w:r w:rsidRPr="0069446B">
              <w:t>Dichte</w:t>
            </w:r>
          </w:p>
        </w:tc>
        <w:tc>
          <w:tcPr>
            <w:tcW w:w="284" w:type="dxa"/>
            <w:tcBorders>
              <w:top w:val="none" w:sz="0" w:space="0" w:color="000000"/>
              <w:left w:val="none" w:sz="0" w:space="0" w:color="000000"/>
              <w:bottom w:val="none" w:sz="0" w:space="0" w:color="000000"/>
              <w:right w:val="none" w:sz="0" w:space="0" w:color="000000"/>
            </w:tcBorders>
          </w:tcPr>
          <w:p w14:paraId="266B2181" w14:textId="77777777" w:rsidR="00EE2C69"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45A28D6" w14:textId="3F989134" w:rsidR="00EE2C69" w:rsidRPr="0069446B" w:rsidRDefault="007D3BFA" w:rsidP="00ED641D">
            <w:pPr>
              <w:pStyle w:val="SDSTableTextNormal"/>
              <w:rPr>
                <w:noProof w:val="0"/>
              </w:rPr>
            </w:pPr>
            <w:r w:rsidRPr="0069446B">
              <w:rPr>
                <w:noProof w:val="0"/>
              </w:rPr>
              <w:t>Nicht verfügbar</w:t>
            </w:r>
          </w:p>
        </w:tc>
      </w:tr>
      <w:tr w:rsidR="00FE30CE" w14:paraId="1098B22C" w14:textId="77777777" w:rsidTr="00D454E0">
        <w:tc>
          <w:tcPr>
            <w:tcW w:w="3686" w:type="dxa"/>
            <w:tcBorders>
              <w:top w:val="none" w:sz="0" w:space="0" w:color="000000"/>
              <w:left w:val="none" w:sz="0" w:space="0" w:color="000000"/>
              <w:bottom w:val="none" w:sz="0" w:space="0" w:color="000000"/>
              <w:right w:val="none" w:sz="0" w:space="0" w:color="000000"/>
            </w:tcBorders>
          </w:tcPr>
          <w:p w14:paraId="37752724" w14:textId="26AD6419" w:rsidR="00EE2C69" w:rsidRPr="0069446B" w:rsidRDefault="00FA7F7F" w:rsidP="00ED641D">
            <w:pPr>
              <w:pStyle w:val="SDSTableTextNormal"/>
              <w:rPr>
                <w:noProof w:val="0"/>
              </w:rPr>
            </w:pPr>
            <w:r w:rsidRPr="0069446B">
              <w:t>Relative Dichte</w:t>
            </w:r>
          </w:p>
        </w:tc>
        <w:tc>
          <w:tcPr>
            <w:tcW w:w="284" w:type="dxa"/>
            <w:tcBorders>
              <w:top w:val="none" w:sz="0" w:space="0" w:color="000000"/>
              <w:left w:val="none" w:sz="0" w:space="0" w:color="000000"/>
              <w:bottom w:val="none" w:sz="0" w:space="0" w:color="000000"/>
              <w:right w:val="none" w:sz="0" w:space="0" w:color="000000"/>
            </w:tcBorders>
          </w:tcPr>
          <w:p w14:paraId="246B6E6A" w14:textId="77777777" w:rsidR="00EE2C69"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55180F2" w14:textId="77777777" w:rsidR="00EE2C69" w:rsidRPr="0069446B" w:rsidRDefault="007D3BFA" w:rsidP="00ED641D">
            <w:pPr>
              <w:pStyle w:val="SDSTableTextNormal"/>
              <w:rPr>
                <w:noProof w:val="0"/>
              </w:rPr>
            </w:pPr>
            <w:r w:rsidRPr="0069446B">
              <w:rPr>
                <w:noProof w:val="0"/>
              </w:rPr>
              <w:t>Nicht verfügbar</w:t>
            </w:r>
          </w:p>
        </w:tc>
      </w:tr>
      <w:tr w:rsidR="00FE30CE" w14:paraId="0E691209" w14:textId="77777777" w:rsidTr="00D454E0">
        <w:tc>
          <w:tcPr>
            <w:tcW w:w="3686" w:type="dxa"/>
            <w:tcBorders>
              <w:top w:val="none" w:sz="0" w:space="0" w:color="000000"/>
              <w:left w:val="none" w:sz="0" w:space="0" w:color="000000"/>
              <w:bottom w:val="none" w:sz="0" w:space="0" w:color="000000"/>
              <w:right w:val="none" w:sz="0" w:space="0" w:color="000000"/>
            </w:tcBorders>
          </w:tcPr>
          <w:p w14:paraId="0D8500C1" w14:textId="45DD080D" w:rsidR="00EE2C69" w:rsidRPr="0069446B" w:rsidRDefault="00FA7F7F" w:rsidP="00ED641D">
            <w:pPr>
              <w:pStyle w:val="SDSTableTextNormal"/>
              <w:rPr>
                <w:noProof w:val="0"/>
                <w:lang w:val="nl-BE"/>
              </w:rPr>
            </w:pPr>
            <w:r w:rsidRPr="0069446B">
              <w:rPr>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14:paraId="427AADD3" w14:textId="77777777" w:rsidR="00EE2C69"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5A83A6F" w14:textId="0FC2934C" w:rsidR="00DF4E80" w:rsidRPr="0069446B" w:rsidRDefault="007D3BFA" w:rsidP="00ED641D">
            <w:pPr>
              <w:pStyle w:val="SDSTableTextNormal"/>
              <w:rPr>
                <w:noProof w:val="0"/>
              </w:rPr>
            </w:pPr>
            <w:r w:rsidRPr="0069446B">
              <w:rPr>
                <w:noProof w:val="0"/>
              </w:rPr>
              <w:t>Nicht anwendbar</w:t>
            </w:r>
          </w:p>
        </w:tc>
      </w:tr>
      <w:tr w:rsidR="00FE30CE" w14:paraId="60105B10" w14:textId="77777777" w:rsidTr="00D454E0">
        <w:tc>
          <w:tcPr>
            <w:tcW w:w="3686" w:type="dxa"/>
            <w:tcBorders>
              <w:top w:val="none" w:sz="0" w:space="0" w:color="000000"/>
              <w:left w:val="none" w:sz="0" w:space="0" w:color="000000"/>
              <w:bottom w:val="none" w:sz="0" w:space="0" w:color="000000"/>
              <w:right w:val="none" w:sz="0" w:space="0" w:color="000000"/>
            </w:tcBorders>
          </w:tcPr>
          <w:p w14:paraId="24E10573" w14:textId="2AD5DA9A" w:rsidR="002163EB" w:rsidRPr="0069446B" w:rsidRDefault="00FA7F7F" w:rsidP="00ED641D">
            <w:pPr>
              <w:pStyle w:val="SDSTableTextNormal"/>
              <w:rPr>
                <w:noProof w:val="0"/>
              </w:rPr>
            </w:pPr>
            <w:r w:rsidRPr="0069446B">
              <w:t>Partikelgröße</w:t>
            </w:r>
          </w:p>
        </w:tc>
        <w:tc>
          <w:tcPr>
            <w:tcW w:w="284" w:type="dxa"/>
            <w:tcBorders>
              <w:top w:val="none" w:sz="0" w:space="0" w:color="000000"/>
              <w:left w:val="none" w:sz="0" w:space="0" w:color="000000"/>
              <w:bottom w:val="none" w:sz="0" w:space="0" w:color="000000"/>
              <w:right w:val="none" w:sz="0" w:space="0" w:color="000000"/>
            </w:tcBorders>
          </w:tcPr>
          <w:p w14:paraId="679ADE4C" w14:textId="77777777" w:rsidR="002163EB" w:rsidRPr="0069446B" w:rsidRDefault="007D3BFA"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3415FD" w14:textId="77777777" w:rsidR="006E000B" w:rsidRPr="0069446B" w:rsidRDefault="007D3BFA" w:rsidP="006E000B">
            <w:pPr>
              <w:pStyle w:val="SDSTableTextNormal"/>
              <w:rPr>
                <w:noProof w:val="0"/>
              </w:rPr>
            </w:pPr>
            <w:r w:rsidRPr="0069446B">
              <w:rPr>
                <w:noProof w:val="0"/>
              </w:rPr>
              <w:t>Nicht verfügbar</w:t>
            </w:r>
          </w:p>
        </w:tc>
      </w:tr>
    </w:tbl>
    <w:p w14:paraId="79D2442C" w14:textId="277F8B97" w:rsidR="00AC6B51" w:rsidRPr="0069446B" w:rsidRDefault="007D3BFA" w:rsidP="00AC6B51">
      <w:pPr>
        <w:pStyle w:val="SDSTextHeading2"/>
        <w:rPr>
          <w:noProof w:val="0"/>
          <w:color w:val="auto"/>
          <w:lang w:val="en-GB"/>
        </w:rPr>
      </w:pPr>
      <w:r w:rsidRPr="0069446B">
        <w:rPr>
          <w:noProof w:val="0"/>
          <w:color w:val="auto"/>
          <w:lang w:val="en-GB"/>
        </w:rPr>
        <w:lastRenderedPageBreak/>
        <w:t xml:space="preserve">9.2. </w:t>
      </w:r>
      <w:r w:rsidR="00FA7F7F" w:rsidRPr="0069446B">
        <w:rPr>
          <w:color w:val="auto"/>
          <w:lang w:val="en-GB"/>
        </w:rPr>
        <w:t>Sonstige Angaben</w:t>
      </w:r>
    </w:p>
    <w:p w14:paraId="63CB284D" w14:textId="738FCF74" w:rsidR="00C275B9" w:rsidRPr="0069446B" w:rsidRDefault="007D3BFA" w:rsidP="009E5102">
      <w:pPr>
        <w:pStyle w:val="SDSTextNormal"/>
      </w:pPr>
      <w:r w:rsidRPr="0069446B">
        <w:t>Keine weiteren Informationen verfügbar</w:t>
      </w:r>
    </w:p>
    <w:p w14:paraId="4F31A710" w14:textId="7851C9FC"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ABSCHNITT 10</w:t>
      </w:r>
      <w:r w:rsidR="007D3BFA" w:rsidRPr="0069446B">
        <w:rPr>
          <w:noProof w:val="0"/>
          <w:color w:val="auto"/>
          <w:lang w:val="en-US"/>
        </w:rPr>
        <w:t xml:space="preserve">: </w:t>
      </w:r>
      <w:r w:rsidRPr="0069446B">
        <w:rPr>
          <w:color w:val="auto"/>
          <w:lang w:val="en-US"/>
        </w:rPr>
        <w:t>Stabilität und Reaktivität</w:t>
      </w:r>
    </w:p>
    <w:p w14:paraId="3EE3016E" w14:textId="31FE0CC1" w:rsidR="00827634" w:rsidRPr="0069446B" w:rsidRDefault="00DD1AEA" w:rsidP="00E62D88">
      <w:pPr>
        <w:pStyle w:val="SDSTextHeading2"/>
        <w:rPr>
          <w:noProof w:val="0"/>
          <w:color w:val="auto"/>
          <w:lang w:val="en-US"/>
        </w:rPr>
      </w:pPr>
      <w:r w:rsidRPr="0069446B">
        <w:rPr>
          <w:noProof w:val="0"/>
          <w:color w:val="auto"/>
          <w:lang w:val="en-US"/>
        </w:rPr>
        <w:t xml:space="preserve">10.1. </w:t>
      </w:r>
      <w:r w:rsidR="00FA7F7F" w:rsidRPr="0069446B">
        <w:rPr>
          <w:color w:val="auto"/>
          <w:lang w:val="en-US"/>
        </w:rPr>
        <w:t>Reaktivität</w:t>
      </w:r>
    </w:p>
    <w:p w14:paraId="0672D3C3" w14:textId="08480244" w:rsidR="00827634" w:rsidRPr="0069446B" w:rsidRDefault="007D3BFA" w:rsidP="009E5102">
      <w:pPr>
        <w:pStyle w:val="SDSTextNormal"/>
      </w:pPr>
      <w:r>
        <w:rPr>
          <w:noProof/>
        </w:rPr>
        <w:t>Das Produkt ist nicht reaktiv unter normalen Gebrauchs-, Lagerungs- und Transportbedingungen.</w:t>
      </w:r>
    </w:p>
    <w:p w14:paraId="735ED236" w14:textId="1764C555" w:rsidR="00827634" w:rsidRPr="0069446B" w:rsidRDefault="00DD1AEA" w:rsidP="00E62D88">
      <w:pPr>
        <w:pStyle w:val="SDSTextHeading2"/>
        <w:rPr>
          <w:noProof w:val="0"/>
          <w:color w:val="auto"/>
          <w:lang w:val="en-GB"/>
        </w:rPr>
      </w:pPr>
      <w:r w:rsidRPr="0069446B">
        <w:rPr>
          <w:noProof w:val="0"/>
          <w:color w:val="auto"/>
          <w:lang w:val="en-GB"/>
        </w:rPr>
        <w:t xml:space="preserve">10.2. </w:t>
      </w:r>
      <w:r w:rsidR="00FA7F7F" w:rsidRPr="0069446B">
        <w:rPr>
          <w:color w:val="auto"/>
          <w:lang w:val="en-GB"/>
        </w:rPr>
        <w:t>Chemische Stabilität</w:t>
      </w:r>
    </w:p>
    <w:p w14:paraId="540DB174" w14:textId="3504FAE2" w:rsidR="00827634" w:rsidRPr="0069446B" w:rsidRDefault="007D3BFA" w:rsidP="009E5102">
      <w:pPr>
        <w:pStyle w:val="SDSTextNormal"/>
      </w:pPr>
      <w:r w:rsidRPr="0069446B">
        <w:rPr>
          <w:noProof/>
        </w:rPr>
        <w:t>Stabil unter normalen Bedingungen.</w:t>
      </w:r>
    </w:p>
    <w:p w14:paraId="00D912E2" w14:textId="2E52ED44" w:rsidR="00827634" w:rsidRPr="0069446B" w:rsidRDefault="00DD1AEA" w:rsidP="00E62D88">
      <w:pPr>
        <w:pStyle w:val="SDSTextHeading2"/>
        <w:rPr>
          <w:noProof w:val="0"/>
          <w:color w:val="auto"/>
          <w:lang w:val="en-GB"/>
        </w:rPr>
      </w:pPr>
      <w:r w:rsidRPr="0069446B">
        <w:rPr>
          <w:noProof w:val="0"/>
          <w:color w:val="auto"/>
          <w:lang w:val="en-GB"/>
        </w:rPr>
        <w:t xml:space="preserve">10.3. </w:t>
      </w:r>
      <w:r w:rsidR="00FA7F7F" w:rsidRPr="0069446B">
        <w:rPr>
          <w:color w:val="auto"/>
          <w:lang w:val="en-GB"/>
        </w:rPr>
        <w:t>Möglichkeit gefährlicher Reaktionen</w:t>
      </w:r>
    </w:p>
    <w:p w14:paraId="4060C206" w14:textId="308E8296" w:rsidR="00827634" w:rsidRPr="0069446B" w:rsidRDefault="007D3BFA" w:rsidP="009E5102">
      <w:pPr>
        <w:pStyle w:val="SDSTextNormal"/>
      </w:pPr>
      <w:r>
        <w:rPr>
          <w:noProof/>
        </w:rPr>
        <w:t>Unter normalen Verwendungsbedingungen sind keine gefährlichen Reaktionen bekannt.</w:t>
      </w:r>
    </w:p>
    <w:p w14:paraId="329AB525" w14:textId="54A1E272" w:rsidR="00827634" w:rsidRPr="0069446B" w:rsidRDefault="00DD1AEA" w:rsidP="00E62D88">
      <w:pPr>
        <w:pStyle w:val="SDSTextHeading2"/>
        <w:rPr>
          <w:noProof w:val="0"/>
          <w:color w:val="auto"/>
          <w:lang w:val="en-GB"/>
        </w:rPr>
      </w:pPr>
      <w:r w:rsidRPr="0069446B">
        <w:rPr>
          <w:noProof w:val="0"/>
          <w:color w:val="auto"/>
          <w:lang w:val="en-GB"/>
        </w:rPr>
        <w:t xml:space="preserve">10.4. </w:t>
      </w:r>
      <w:r w:rsidR="00FA7F7F" w:rsidRPr="0069446B">
        <w:rPr>
          <w:color w:val="auto"/>
          <w:lang w:val="en-GB"/>
        </w:rPr>
        <w:t>Zu vermeidende Bedingungen</w:t>
      </w:r>
    </w:p>
    <w:p w14:paraId="268A901C" w14:textId="403B2C18" w:rsidR="00827634" w:rsidRPr="0069446B" w:rsidRDefault="007D3BFA" w:rsidP="009E5102">
      <w:pPr>
        <w:pStyle w:val="SDSTextNormal"/>
      </w:pPr>
      <w:r>
        <w:rPr>
          <w:noProof/>
        </w:rPr>
        <w:t>Keine unter den empfohlenen Lagerungs- und Handhabungsbedingungen (siehe Abschnitt 7).</w:t>
      </w:r>
    </w:p>
    <w:p w14:paraId="75EB3EBA" w14:textId="14A14FF5" w:rsidR="00827634" w:rsidRPr="0069446B" w:rsidRDefault="00DD1AEA" w:rsidP="00E62D88">
      <w:pPr>
        <w:pStyle w:val="SDSTextHeading2"/>
        <w:rPr>
          <w:noProof w:val="0"/>
          <w:color w:val="auto"/>
          <w:lang w:val="en-GB"/>
        </w:rPr>
      </w:pPr>
      <w:r w:rsidRPr="0069446B">
        <w:rPr>
          <w:noProof w:val="0"/>
          <w:color w:val="auto"/>
          <w:lang w:val="en-GB"/>
        </w:rPr>
        <w:t xml:space="preserve">10.5. </w:t>
      </w:r>
      <w:r w:rsidR="00FA7F7F" w:rsidRPr="0069446B">
        <w:rPr>
          <w:color w:val="auto"/>
          <w:lang w:val="en-GB"/>
        </w:rPr>
        <w:t>Unverträgliche Materialien</w:t>
      </w:r>
    </w:p>
    <w:p w14:paraId="6323A62A" w14:textId="77777777" w:rsidR="00827634" w:rsidRPr="0069446B" w:rsidRDefault="007D3BFA" w:rsidP="009E5102">
      <w:pPr>
        <w:pStyle w:val="SDSTextNormal"/>
      </w:pPr>
      <w:r w:rsidRPr="0069446B">
        <w:t>Keine weiteren Informationen verfügbar</w:t>
      </w:r>
    </w:p>
    <w:p w14:paraId="69AA87C6" w14:textId="66231C11" w:rsidR="00827634" w:rsidRPr="0069446B" w:rsidRDefault="00DD1AEA" w:rsidP="00E62D88">
      <w:pPr>
        <w:pStyle w:val="SDSTextHeading2"/>
        <w:rPr>
          <w:noProof w:val="0"/>
          <w:color w:val="auto"/>
          <w:lang w:val="en-GB"/>
        </w:rPr>
      </w:pPr>
      <w:r w:rsidRPr="0069446B">
        <w:rPr>
          <w:noProof w:val="0"/>
          <w:color w:val="auto"/>
          <w:lang w:val="en-GB"/>
        </w:rPr>
        <w:t xml:space="preserve">10.6. </w:t>
      </w:r>
      <w:r w:rsidR="00FA7F7F" w:rsidRPr="0069446B">
        <w:rPr>
          <w:color w:val="auto"/>
          <w:lang w:val="en-GB"/>
        </w:rPr>
        <w:t>Gefährliche Zersetzungsprodukte</w:t>
      </w:r>
    </w:p>
    <w:p w14:paraId="64338A53" w14:textId="43558438" w:rsidR="00827634" w:rsidRPr="0069446B" w:rsidRDefault="007D3BFA" w:rsidP="009E5102">
      <w:pPr>
        <w:pStyle w:val="SDSTextNormal"/>
      </w:pPr>
      <w:r>
        <w:rPr>
          <w:noProof/>
        </w:rPr>
        <w:t>Unter normalen Lager- und Anwendungsbedingungen sollten keine gefährlichen Zersetzungsprodukte gebildet werden.</w:t>
      </w:r>
    </w:p>
    <w:p w14:paraId="4C40A44F" w14:textId="77777777" w:rsidR="00AA1F7B" w:rsidRDefault="00AA1F7B" w:rsidP="009E5102">
      <w:pPr>
        <w:pStyle w:val="SDSTextNormal"/>
      </w:pPr>
    </w:p>
    <w:p w14:paraId="1189CE3F" w14:textId="77777777" w:rsidR="00AA1F7B" w:rsidRDefault="00AA1F7B" w:rsidP="009E5102">
      <w:pPr>
        <w:pStyle w:val="SDSTextNormal"/>
      </w:pPr>
    </w:p>
    <w:p w14:paraId="71E5DB03" w14:textId="77777777" w:rsidR="00AA1F7B" w:rsidRDefault="00AA1F7B" w:rsidP="009E5102">
      <w:pPr>
        <w:pStyle w:val="SDSTextNormal"/>
      </w:pPr>
    </w:p>
    <w:p w14:paraId="7168DDAF" w14:textId="77777777" w:rsidR="00AA1F7B" w:rsidRPr="0069446B" w:rsidRDefault="00AA1F7B" w:rsidP="009E5102">
      <w:pPr>
        <w:pStyle w:val="SDSTextNormal"/>
      </w:pPr>
    </w:p>
    <w:p w14:paraId="65D386F3" w14:textId="6C796BC8"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ABSCHNITT 11</w:t>
      </w:r>
      <w:r w:rsidR="007D3BFA" w:rsidRPr="0069446B">
        <w:rPr>
          <w:noProof w:val="0"/>
          <w:color w:val="auto"/>
          <w:lang w:val="en-US"/>
        </w:rPr>
        <w:t xml:space="preserve">: </w:t>
      </w:r>
      <w:r w:rsidRPr="0069446B">
        <w:rPr>
          <w:color w:val="auto"/>
          <w:lang w:val="en-US"/>
        </w:rPr>
        <w:t>Toxikologische Angaben</w:t>
      </w:r>
    </w:p>
    <w:p w14:paraId="7EED0153" w14:textId="250C9746" w:rsidR="00827634" w:rsidRPr="0069446B" w:rsidRDefault="00DD1AEA" w:rsidP="00E62D88">
      <w:pPr>
        <w:pStyle w:val="SDSTextHeading2"/>
        <w:rPr>
          <w:noProof w:val="0"/>
          <w:color w:val="auto"/>
          <w:lang w:val="en-GB"/>
        </w:rPr>
      </w:pPr>
      <w:r w:rsidRPr="0069446B">
        <w:rPr>
          <w:noProof w:val="0"/>
          <w:color w:val="auto"/>
          <w:lang w:val="en-GB"/>
        </w:rPr>
        <w:t xml:space="preserve">11.1. </w:t>
      </w:r>
      <w:r w:rsidR="00BD5FB4" w:rsidRPr="0069446B">
        <w:rPr>
          <w:color w:val="auto"/>
          <w:lang w:val="en-GB"/>
        </w:rPr>
        <w:t>Angaben zu den Gefahrenklassen im Sinne der Verordnung (EG) Nr.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7B4D80FD" w14:textId="77777777" w:rsidTr="00D454E0">
        <w:tc>
          <w:tcPr>
            <w:tcW w:w="3686" w:type="dxa"/>
            <w:tcBorders>
              <w:top w:val="none" w:sz="0" w:space="0" w:color="000000"/>
              <w:left w:val="none" w:sz="0" w:space="0" w:color="000000"/>
              <w:bottom w:val="none" w:sz="0" w:space="0" w:color="000000"/>
              <w:right w:val="none" w:sz="0" w:space="0" w:color="000000"/>
            </w:tcBorders>
          </w:tcPr>
          <w:p w14:paraId="18D6C450" w14:textId="29CEAAD7" w:rsidR="00827634" w:rsidRPr="0069446B" w:rsidRDefault="00FA7F7F" w:rsidP="009B0F88">
            <w:pPr>
              <w:pStyle w:val="SDSTableTextNormal"/>
              <w:rPr>
                <w:noProof w:val="0"/>
              </w:rPr>
            </w:pPr>
            <w:r w:rsidRPr="0069446B">
              <w:t>Akute Toxizität (Oral)</w:t>
            </w:r>
          </w:p>
        </w:tc>
        <w:tc>
          <w:tcPr>
            <w:tcW w:w="284" w:type="dxa"/>
            <w:tcBorders>
              <w:top w:val="none" w:sz="0" w:space="0" w:color="000000"/>
              <w:left w:val="none" w:sz="0" w:space="0" w:color="000000"/>
              <w:bottom w:val="none" w:sz="0" w:space="0" w:color="000000"/>
              <w:right w:val="none" w:sz="0" w:space="0" w:color="000000"/>
            </w:tcBorders>
          </w:tcPr>
          <w:p w14:paraId="0235DF39"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7C13CFC" w14:textId="19007231" w:rsidR="00827634" w:rsidRPr="0069446B" w:rsidRDefault="007D3BFA" w:rsidP="009B0F88">
            <w:pPr>
              <w:pStyle w:val="SDSTableTextNormal"/>
              <w:rPr>
                <w:noProof w:val="0"/>
              </w:rPr>
            </w:pPr>
            <w:r w:rsidRPr="0069446B">
              <w:t>Nicht eingestuft (Aufgrund der verfügbaren Daten sind die Einstufungskriterien nicht erfüllt)</w:t>
            </w:r>
          </w:p>
        </w:tc>
      </w:tr>
      <w:tr w:rsidR="00FE30CE" w14:paraId="323B5D02" w14:textId="77777777" w:rsidTr="00D454E0">
        <w:tc>
          <w:tcPr>
            <w:tcW w:w="3686" w:type="dxa"/>
            <w:tcBorders>
              <w:top w:val="none" w:sz="0" w:space="0" w:color="000000"/>
              <w:left w:val="none" w:sz="0" w:space="0" w:color="000000"/>
              <w:bottom w:val="none" w:sz="0" w:space="0" w:color="000000"/>
              <w:right w:val="none" w:sz="0" w:space="0" w:color="000000"/>
            </w:tcBorders>
          </w:tcPr>
          <w:p w14:paraId="675A5AE6" w14:textId="09596502" w:rsidR="00827634" w:rsidRPr="0069446B" w:rsidRDefault="00FA7F7F" w:rsidP="009B0F88">
            <w:pPr>
              <w:pStyle w:val="SDSTableTextNormal"/>
              <w:rPr>
                <w:noProof w:val="0"/>
              </w:rPr>
            </w:pPr>
            <w:r w:rsidRPr="0069446B">
              <w:t>Akute Toxizität (Dermal)</w:t>
            </w:r>
          </w:p>
        </w:tc>
        <w:tc>
          <w:tcPr>
            <w:tcW w:w="284" w:type="dxa"/>
            <w:tcBorders>
              <w:top w:val="none" w:sz="0" w:space="0" w:color="000000"/>
              <w:left w:val="none" w:sz="0" w:space="0" w:color="000000"/>
              <w:bottom w:val="none" w:sz="0" w:space="0" w:color="000000"/>
              <w:right w:val="none" w:sz="0" w:space="0" w:color="000000"/>
            </w:tcBorders>
          </w:tcPr>
          <w:p w14:paraId="105E2677"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6F64ED8" w14:textId="19889551" w:rsidR="00827634" w:rsidRPr="0069446B" w:rsidRDefault="007D3BFA" w:rsidP="009B0F88">
            <w:pPr>
              <w:pStyle w:val="SDSTableTextNormal"/>
              <w:rPr>
                <w:noProof w:val="0"/>
              </w:rPr>
            </w:pPr>
            <w:r w:rsidRPr="0069446B">
              <w:t>Nicht eingestuft (Aufgrund der verfügbaren Daten sind die Einstufungskriterien nicht erfüllt)</w:t>
            </w:r>
          </w:p>
        </w:tc>
      </w:tr>
      <w:tr w:rsidR="00FE30CE" w14:paraId="692BB564" w14:textId="77777777" w:rsidTr="00D454E0">
        <w:tc>
          <w:tcPr>
            <w:tcW w:w="3686" w:type="dxa"/>
            <w:tcBorders>
              <w:top w:val="none" w:sz="0" w:space="0" w:color="000000"/>
              <w:left w:val="none" w:sz="0" w:space="0" w:color="000000"/>
              <w:bottom w:val="none" w:sz="0" w:space="0" w:color="000000"/>
              <w:right w:val="none" w:sz="0" w:space="0" w:color="000000"/>
            </w:tcBorders>
          </w:tcPr>
          <w:p w14:paraId="2A6BD378" w14:textId="2F861DF1" w:rsidR="00827634" w:rsidRPr="0069446B" w:rsidRDefault="00FA7F7F" w:rsidP="009B0F88">
            <w:pPr>
              <w:pStyle w:val="SDSTableTextNormal"/>
              <w:rPr>
                <w:noProof w:val="0"/>
              </w:rPr>
            </w:pPr>
            <w:r w:rsidRPr="0069446B">
              <w:t>Akute Toxizität (inhalativ)</w:t>
            </w:r>
          </w:p>
        </w:tc>
        <w:tc>
          <w:tcPr>
            <w:tcW w:w="284" w:type="dxa"/>
            <w:tcBorders>
              <w:top w:val="none" w:sz="0" w:space="0" w:color="000000"/>
              <w:left w:val="none" w:sz="0" w:space="0" w:color="000000"/>
              <w:bottom w:val="none" w:sz="0" w:space="0" w:color="000000"/>
              <w:right w:val="none" w:sz="0" w:space="0" w:color="000000"/>
            </w:tcBorders>
          </w:tcPr>
          <w:p w14:paraId="059C6FD9"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D7B95B9" w14:textId="3E7E9354" w:rsidR="00827634" w:rsidRPr="0069446B" w:rsidRDefault="007D3BFA" w:rsidP="009B0F88">
            <w:pPr>
              <w:pStyle w:val="SDSTableTextNormal"/>
              <w:rPr>
                <w:noProof w:val="0"/>
              </w:rPr>
            </w:pPr>
            <w:r w:rsidRPr="0069446B">
              <w:t>Nicht eingestuft (Aufgrund der verfügbaren Daten sind die Einstufungskriterien nicht erfüllt)</w:t>
            </w:r>
          </w:p>
        </w:tc>
      </w:tr>
    </w:tbl>
    <w:p w14:paraId="05B4A850" w14:textId="4009FB11"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4DB5135A"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A9A893" w14:textId="69DEA00B" w:rsidR="00827634" w:rsidRPr="0069446B" w:rsidRDefault="00FA7F7F" w:rsidP="00F47054">
            <w:pPr>
              <w:pStyle w:val="SDSTableTextHeading1"/>
              <w:rPr>
                <w:noProof w:val="0"/>
                <w:color w:val="auto"/>
              </w:rPr>
            </w:pPr>
            <w:r w:rsidRPr="0069446B">
              <w:rPr>
                <w:color w:val="auto"/>
              </w:rPr>
              <w:t>tetrahydro-2-isobutyl-4-methyl-pyran-4-ol (63500-71-0)</w:t>
            </w:r>
          </w:p>
        </w:tc>
      </w:tr>
      <w:tr w:rsidR="00FE30CE" w14:paraId="02D6B5A9"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B43897" w14:textId="77F8EB90" w:rsidR="00827634" w:rsidRPr="0069446B" w:rsidRDefault="00FA7F7F" w:rsidP="009B0F88">
            <w:pPr>
              <w:pStyle w:val="SDSTableTextNormal"/>
              <w:rPr>
                <w:noProof w:val="0"/>
              </w:rPr>
            </w:pPr>
            <w:r w:rsidRPr="0069446B">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EBCAFA" w14:textId="5D927081" w:rsidR="00827634" w:rsidRPr="0069446B" w:rsidRDefault="007D3BFA" w:rsidP="009B0F88">
            <w:pPr>
              <w:pStyle w:val="SDSTableTextNormal"/>
              <w:rPr>
                <w:noProof w:val="0"/>
              </w:rPr>
            </w:pPr>
            <w:r w:rsidRPr="0069446B">
              <w:t>&gt; 2000 mg/kg Körpergewicht Animal: rat, Guideline: EU Method B.1 (Acute Toxicity (Oral)), Guideline: OECD Guideline 401 (Acute Oral Toxicity)</w:t>
            </w:r>
          </w:p>
        </w:tc>
      </w:tr>
      <w:tr w:rsidR="00FE30CE" w14:paraId="6700D313"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7BEAFB" w14:textId="6B4BC1CA" w:rsidR="00827634" w:rsidRPr="0069446B" w:rsidRDefault="00FA7F7F" w:rsidP="009B0F88">
            <w:pPr>
              <w:pStyle w:val="SDSTableTextNormal"/>
              <w:rPr>
                <w:noProof w:val="0"/>
              </w:rPr>
            </w:pPr>
            <w:r w:rsidRPr="0069446B">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F25057" w14:textId="058774FB" w:rsidR="00827634" w:rsidRPr="0069446B" w:rsidRDefault="007D3BFA" w:rsidP="009B0F88">
            <w:pPr>
              <w:pStyle w:val="SDSTableTextNormal"/>
              <w:rPr>
                <w:noProof w:val="0"/>
              </w:rPr>
            </w:pPr>
            <w:r w:rsidRPr="0069446B">
              <w:t>&gt; 2000 mg/kg Körpergewicht Animal: rabbit, Guideline: OECD Guideline 402 (Acute Dermal Toxicity)</w:t>
            </w:r>
          </w:p>
        </w:tc>
      </w:tr>
    </w:tbl>
    <w:p w14:paraId="5BB16CC2"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4DB5135B"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A63FFE"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FE30CE" w14:paraId="02D6B5AA"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F1D43B" w14:textId="77777777" w:rsidR="00827634" w:rsidRPr="0069446B" w:rsidRDefault="00FA7F7F" w:rsidP="009B0F88">
            <w:pPr>
              <w:pStyle w:val="SDSTableTextNormal"/>
              <w:rPr>
                <w:noProof w:val="0"/>
              </w:rPr>
            </w:pPr>
            <w:r w:rsidRPr="0069446B">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67B6ED" w14:textId="77777777" w:rsidR="00827634" w:rsidRPr="0069446B" w:rsidRDefault="00FA7F7F" w:rsidP="009B0F88">
            <w:pPr>
              <w:pStyle w:val="SDSTableTextNormal"/>
              <w:rPr>
                <w:noProof w:val="0"/>
              </w:rPr>
            </w:pPr>
            <w:r w:rsidRPr="0069446B">
              <w:t>&gt; 5000 mg/kg Körpergewicht Animal: rat</w:t>
            </w:r>
          </w:p>
        </w:tc>
      </w:tr>
      <w:tr w:rsidR="00FE30CE" w14:paraId="6700D314"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E14D43" w14:textId="77777777" w:rsidR="00827634" w:rsidRPr="0069446B" w:rsidRDefault="00FA7F7F" w:rsidP="009B0F88">
            <w:pPr>
              <w:pStyle w:val="SDSTableTextNormal"/>
              <w:rPr>
                <w:noProof w:val="0"/>
              </w:rPr>
            </w:pPr>
            <w:r w:rsidRPr="0069446B">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5DA86E" w14:textId="77777777" w:rsidR="00827634" w:rsidRPr="0069446B" w:rsidRDefault="00FA7F7F" w:rsidP="009B0F88">
            <w:pPr>
              <w:pStyle w:val="SDSTableTextNormal"/>
              <w:rPr>
                <w:noProof w:val="0"/>
              </w:rPr>
            </w:pPr>
            <w:r w:rsidRPr="0069446B">
              <w:t>&gt; 5000 mg/kg Körpergewicht Animal: rabbit</w:t>
            </w:r>
          </w:p>
        </w:tc>
      </w:tr>
    </w:tbl>
    <w:p w14:paraId="13135A6F"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4DB5135C"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810FF7" w14:textId="77777777" w:rsidR="00827634" w:rsidRPr="0069446B" w:rsidRDefault="00FA7F7F" w:rsidP="00F47054">
            <w:pPr>
              <w:pStyle w:val="SDSTableTextHeading1"/>
              <w:rPr>
                <w:noProof w:val="0"/>
                <w:color w:val="auto"/>
              </w:rPr>
            </w:pPr>
            <w:r w:rsidRPr="0069446B">
              <w:rPr>
                <w:color w:val="auto"/>
              </w:rPr>
              <w:t>3,7-dimethyloctan-3-ol (78-69-3)</w:t>
            </w:r>
          </w:p>
        </w:tc>
      </w:tr>
      <w:tr w:rsidR="00FE30CE" w14:paraId="02D6B5AB"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4E670C" w14:textId="77777777" w:rsidR="00827634" w:rsidRPr="0069446B" w:rsidRDefault="00FA7F7F" w:rsidP="009B0F88">
            <w:pPr>
              <w:pStyle w:val="SDSTableTextNormal"/>
              <w:rPr>
                <w:noProof w:val="0"/>
              </w:rPr>
            </w:pPr>
            <w:r w:rsidRPr="0069446B">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D41BE9" w14:textId="77777777" w:rsidR="00827634" w:rsidRPr="0069446B" w:rsidRDefault="00FA7F7F" w:rsidP="009B0F88">
            <w:pPr>
              <w:pStyle w:val="SDSTableTextNormal"/>
              <w:rPr>
                <w:noProof w:val="0"/>
              </w:rPr>
            </w:pPr>
            <w:r w:rsidRPr="0069446B">
              <w:t>8270 mg/kg Körpergewicht Animal: rat</w:t>
            </w:r>
          </w:p>
        </w:tc>
      </w:tr>
      <w:tr w:rsidR="00FE30CE" w14:paraId="6700D315"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3FB0B5" w14:textId="77777777" w:rsidR="00827634" w:rsidRPr="0069446B" w:rsidRDefault="00FA7F7F" w:rsidP="009B0F88">
            <w:pPr>
              <w:pStyle w:val="SDSTableTextNormal"/>
              <w:rPr>
                <w:noProof w:val="0"/>
              </w:rPr>
            </w:pPr>
            <w:r w:rsidRPr="0069446B">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6ADB5B" w14:textId="77777777" w:rsidR="00827634" w:rsidRPr="0069446B" w:rsidRDefault="00FA7F7F" w:rsidP="009B0F88">
            <w:pPr>
              <w:pStyle w:val="SDSTableTextNormal"/>
              <w:rPr>
                <w:noProof w:val="0"/>
              </w:rPr>
            </w:pPr>
            <w:r w:rsidRPr="0069446B">
              <w:t>&gt; 5000 mg/kg Körpergewicht Animal: rabbit</w:t>
            </w:r>
          </w:p>
        </w:tc>
      </w:tr>
    </w:tbl>
    <w:p w14:paraId="0C6E1677"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4DB5135D"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6095FD" w14:textId="77777777" w:rsidR="00827634" w:rsidRPr="0069446B" w:rsidRDefault="00FA7F7F" w:rsidP="00F47054">
            <w:pPr>
              <w:pStyle w:val="SDSTableTextHeading1"/>
              <w:rPr>
                <w:noProof w:val="0"/>
                <w:color w:val="auto"/>
              </w:rPr>
            </w:pPr>
            <w:r w:rsidRPr="0069446B">
              <w:rPr>
                <w:color w:val="auto"/>
              </w:rPr>
              <w:t>pentyl salicylate (2050-08-0)</w:t>
            </w:r>
          </w:p>
        </w:tc>
      </w:tr>
      <w:tr w:rsidR="00FE30CE" w14:paraId="02D6B5AC"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67050A" w14:textId="77777777" w:rsidR="00827634" w:rsidRPr="0069446B" w:rsidRDefault="00FA7F7F" w:rsidP="009B0F88">
            <w:pPr>
              <w:pStyle w:val="SDSTableTextNormal"/>
              <w:rPr>
                <w:noProof w:val="0"/>
              </w:rPr>
            </w:pPr>
            <w:r w:rsidRPr="0069446B">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3953D4" w14:textId="77777777" w:rsidR="00827634" w:rsidRPr="0069446B" w:rsidRDefault="007D3BFA" w:rsidP="009B0F88">
            <w:pPr>
              <w:pStyle w:val="SDSTableTextNormal"/>
              <w:rPr>
                <w:noProof w:val="0"/>
              </w:rPr>
            </w:pPr>
            <w:r w:rsidRPr="0069446B">
              <w:t>≈ 2000 mg/kg Körpergewicht Animal: rat, Animal sex: male, Guideline: OECD Guideline 401 (Acute Oral Toxicity)</w:t>
            </w:r>
          </w:p>
        </w:tc>
      </w:tr>
      <w:tr w:rsidR="00FE30CE" w14:paraId="6700D316"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51EE51" w14:textId="77777777" w:rsidR="00827634" w:rsidRPr="0069446B" w:rsidRDefault="00FA7F7F" w:rsidP="009B0F88">
            <w:pPr>
              <w:pStyle w:val="SDSTableTextNormal"/>
              <w:rPr>
                <w:noProof w:val="0"/>
              </w:rPr>
            </w:pPr>
            <w:r w:rsidRPr="0069446B">
              <w:lastRenderedPageBreak/>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306E78" w14:textId="77777777" w:rsidR="00827634" w:rsidRPr="0069446B" w:rsidRDefault="007D3BFA" w:rsidP="009B0F88">
            <w:pPr>
              <w:pStyle w:val="SDSTableTextNormal"/>
              <w:rPr>
                <w:noProof w:val="0"/>
              </w:rPr>
            </w:pPr>
            <w:r w:rsidRPr="0069446B">
              <w:t>&gt; 2000 mg/kg Körpergewicht Animal: rabbit, Guideline: EU Method B.3 (Acute Toxicity (Dermal))</w:t>
            </w:r>
          </w:p>
        </w:tc>
      </w:tr>
    </w:tbl>
    <w:p w14:paraId="020AD1A8"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4DB5135E"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19C842" w14:textId="77777777" w:rsidR="00827634" w:rsidRPr="0069446B" w:rsidRDefault="00FA7F7F" w:rsidP="00F47054">
            <w:pPr>
              <w:pStyle w:val="SDSTableTextHeading1"/>
              <w:rPr>
                <w:noProof w:val="0"/>
                <w:color w:val="auto"/>
              </w:rPr>
            </w:pPr>
            <w:r w:rsidRPr="0069446B">
              <w:rPr>
                <w:color w:val="auto"/>
              </w:rPr>
              <w:t>linalyl acetate (115-95-7)</w:t>
            </w:r>
          </w:p>
        </w:tc>
      </w:tr>
      <w:tr w:rsidR="00FE30CE" w14:paraId="02D6B5AD"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248EF5" w14:textId="77777777" w:rsidR="00827634" w:rsidRPr="0069446B" w:rsidRDefault="00FA7F7F" w:rsidP="009B0F88">
            <w:pPr>
              <w:pStyle w:val="SDSTableTextNormal"/>
              <w:rPr>
                <w:noProof w:val="0"/>
              </w:rPr>
            </w:pPr>
            <w:r w:rsidRPr="0069446B">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8D04AD" w14:textId="77777777" w:rsidR="00827634" w:rsidRPr="0069446B" w:rsidRDefault="00FA7F7F" w:rsidP="009B0F88">
            <w:pPr>
              <w:pStyle w:val="SDSTableTextNormal"/>
              <w:rPr>
                <w:noProof w:val="0"/>
              </w:rPr>
            </w:pPr>
            <w:r w:rsidRPr="0069446B">
              <w:t>&gt; 9000 mg/kg Körpergewicht Animal: rat</w:t>
            </w:r>
          </w:p>
        </w:tc>
      </w:tr>
      <w:tr w:rsidR="00FE30CE" w14:paraId="6700D317"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F9391D" w14:textId="77777777" w:rsidR="00827634" w:rsidRPr="0069446B" w:rsidRDefault="00FA7F7F" w:rsidP="009B0F88">
            <w:pPr>
              <w:pStyle w:val="SDSTableTextNormal"/>
              <w:rPr>
                <w:noProof w:val="0"/>
              </w:rPr>
            </w:pPr>
            <w:r w:rsidRPr="0069446B">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10E653" w14:textId="77777777" w:rsidR="00827634" w:rsidRPr="0069446B" w:rsidRDefault="00FA7F7F" w:rsidP="009B0F88">
            <w:pPr>
              <w:pStyle w:val="SDSTableTextNormal"/>
              <w:rPr>
                <w:noProof w:val="0"/>
              </w:rPr>
            </w:pPr>
            <w:r w:rsidRPr="0069446B">
              <w:t>&gt; 5000 mg/kg Körpergewicht Animal: rabbit</w:t>
            </w:r>
          </w:p>
        </w:tc>
      </w:tr>
    </w:tbl>
    <w:p w14:paraId="2860E15C"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4DB5135F"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B24CC8" w14:textId="77777777" w:rsidR="00827634" w:rsidRPr="0069446B" w:rsidRDefault="00FA7F7F" w:rsidP="00F47054">
            <w:pPr>
              <w:pStyle w:val="SDSTableTextHeading1"/>
              <w:rPr>
                <w:noProof w:val="0"/>
                <w:color w:val="auto"/>
              </w:rPr>
            </w:pPr>
            <w:r w:rsidRPr="0069446B">
              <w:rPr>
                <w:color w:val="auto"/>
              </w:rPr>
              <w:t>coumarin (91-64-5)</w:t>
            </w:r>
          </w:p>
        </w:tc>
      </w:tr>
      <w:tr w:rsidR="00FE30CE" w14:paraId="02D6B5AE"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385DA2" w14:textId="77777777" w:rsidR="00827634" w:rsidRPr="0069446B" w:rsidRDefault="00FA7F7F" w:rsidP="009B0F88">
            <w:pPr>
              <w:pStyle w:val="SDSTableTextNormal"/>
              <w:rPr>
                <w:noProof w:val="0"/>
              </w:rPr>
            </w:pPr>
            <w:r w:rsidRPr="0069446B">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6D0CE8" w14:textId="77777777" w:rsidR="00827634" w:rsidRPr="0069446B" w:rsidRDefault="007D3BFA" w:rsidP="009B0F88">
            <w:pPr>
              <w:pStyle w:val="SDSTableTextNormal"/>
              <w:rPr>
                <w:noProof w:val="0"/>
              </w:rPr>
            </w:pPr>
            <w:r w:rsidRPr="0069446B">
              <w:t>293 mg/kg Körpergewicht Animal: rat, Guideline: other:</w:t>
            </w:r>
          </w:p>
        </w:tc>
      </w:tr>
      <w:tr w:rsidR="00FE30CE" w14:paraId="14A10650"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B21AB8" w14:textId="499F7789" w:rsidR="00827634" w:rsidRPr="0069446B" w:rsidRDefault="00FA7F7F" w:rsidP="009B0F88">
            <w:pPr>
              <w:pStyle w:val="SDSTableTextNormal"/>
              <w:rPr>
                <w:noProof w:val="0"/>
                <w:lang w:val="de-DE"/>
              </w:rPr>
            </w:pPr>
            <w:r w:rsidRPr="0069446B">
              <w:rPr>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B7F790" w14:textId="5F522F62" w:rsidR="00827634" w:rsidRPr="0069446B" w:rsidRDefault="007D3BFA" w:rsidP="009B0F88">
            <w:pPr>
              <w:pStyle w:val="SDSTableTextNormal"/>
              <w:rPr>
                <w:noProof w:val="0"/>
              </w:rPr>
            </w:pPr>
            <w:r w:rsidRPr="0069446B">
              <w:t>293 mg/kg Körpergewicht Animal: rat, Guideline: other:</w:t>
            </w:r>
          </w:p>
        </w:tc>
      </w:tr>
    </w:tbl>
    <w:p w14:paraId="19950044"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4DB51360"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37FE55" w14:textId="77777777" w:rsidR="00827634" w:rsidRPr="0069446B" w:rsidRDefault="00FA7F7F" w:rsidP="00F47054">
            <w:pPr>
              <w:pStyle w:val="SDSTableTextHeading1"/>
              <w:rPr>
                <w:noProof w:val="0"/>
                <w:color w:val="auto"/>
              </w:rPr>
            </w:pPr>
            <w:r w:rsidRPr="0069446B">
              <w:rPr>
                <w:color w:val="auto"/>
              </w:rPr>
              <w:t>benzyl alcohol (100-51-6)</w:t>
            </w:r>
          </w:p>
        </w:tc>
      </w:tr>
      <w:tr w:rsidR="00FE30CE" w14:paraId="512A6002"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203C9E6" w14:textId="7B18D0CD" w:rsidR="00827634" w:rsidRPr="0069446B" w:rsidRDefault="00FA7F7F" w:rsidP="009B0F88">
            <w:pPr>
              <w:pStyle w:val="SDSTableTextNormal"/>
              <w:rPr>
                <w:noProof w:val="0"/>
              </w:rPr>
            </w:pPr>
            <w:r w:rsidRPr="0069446B">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652431" w14:textId="6299FF5E" w:rsidR="00827634" w:rsidRPr="0069446B" w:rsidRDefault="007D3BFA" w:rsidP="009B0F88">
            <w:pPr>
              <w:pStyle w:val="SDSTableTextNormal"/>
              <w:rPr>
                <w:noProof w:val="0"/>
              </w:rPr>
            </w:pPr>
            <w:r w:rsidRPr="0069446B">
              <w:t>1580 mg/kg Körpergewicht Animal: mouse, Guideline: OECD Guideline 401 (Acute Oral Toxicity), 95% CL: 1410 - 1770</w:t>
            </w:r>
          </w:p>
        </w:tc>
      </w:tr>
      <w:tr w:rsidR="00FE30CE" w14:paraId="6700D318"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324BD3F" w14:textId="77777777" w:rsidR="00827634" w:rsidRPr="0069446B" w:rsidRDefault="00FA7F7F" w:rsidP="009B0F88">
            <w:pPr>
              <w:pStyle w:val="SDSTableTextNormal"/>
              <w:rPr>
                <w:noProof w:val="0"/>
              </w:rPr>
            </w:pPr>
            <w:r w:rsidRPr="0069446B">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7D06D5" w14:textId="77777777" w:rsidR="00827634" w:rsidRPr="0069446B" w:rsidRDefault="007D3BFA" w:rsidP="009B0F88">
            <w:pPr>
              <w:pStyle w:val="SDSTableTextNormal"/>
              <w:rPr>
                <w:noProof w:val="0"/>
              </w:rPr>
            </w:pPr>
            <w:r w:rsidRPr="0069446B">
              <w:t>&gt; 2000 mg/kg Körpergewicht Animal: rabbit, Guideline: EPA OTS 798.1100 (Acute Dermal Toxicity)</w:t>
            </w:r>
          </w:p>
        </w:tc>
      </w:tr>
      <w:tr w:rsidR="00FE30CE" w14:paraId="05EDDE1C"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015F8B" w14:textId="6CD23814" w:rsidR="00827634" w:rsidRPr="0069446B" w:rsidRDefault="00FA7F7F" w:rsidP="009B0F88">
            <w:pPr>
              <w:pStyle w:val="SDSTableTextNormal"/>
              <w:rPr>
                <w:noProof w:val="0"/>
                <w:lang w:val="de-DE"/>
              </w:rPr>
            </w:pPr>
            <w:r w:rsidRPr="0069446B">
              <w:rPr>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BB2100" w14:textId="49CB38F6" w:rsidR="00827634" w:rsidRPr="0069446B" w:rsidRDefault="007D3BFA" w:rsidP="009B0F88">
            <w:pPr>
              <w:pStyle w:val="SDSTableTextNormal"/>
              <w:rPr>
                <w:noProof w:val="0"/>
              </w:rPr>
            </w:pPr>
            <w:r w:rsidRPr="0069446B">
              <w:t>&gt; 4,178 mg/l air Animal: rat, Guideline: OECD Guideline 403 (Acute Inhalation Toxicity)</w:t>
            </w:r>
          </w:p>
        </w:tc>
      </w:tr>
    </w:tbl>
    <w:p w14:paraId="4B08DB48" w14:textId="4EAFFC5A" w:rsidR="00067382" w:rsidRPr="0069446B"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24C1EF9C" w14:textId="77777777" w:rsidTr="00D454E0">
        <w:tc>
          <w:tcPr>
            <w:tcW w:w="3686" w:type="dxa"/>
            <w:tcBorders>
              <w:top w:val="none" w:sz="0" w:space="0" w:color="000000"/>
              <w:left w:val="none" w:sz="0" w:space="0" w:color="000000"/>
              <w:bottom w:val="none" w:sz="0" w:space="0" w:color="000000"/>
              <w:right w:val="none" w:sz="0" w:space="0" w:color="000000"/>
            </w:tcBorders>
          </w:tcPr>
          <w:p w14:paraId="4CD93F5B" w14:textId="07D5272B" w:rsidR="00827634" w:rsidRPr="0069446B" w:rsidRDefault="00FA7F7F" w:rsidP="009B0F88">
            <w:pPr>
              <w:pStyle w:val="SDSTableTextNormal"/>
              <w:rPr>
                <w:noProof w:val="0"/>
              </w:rPr>
            </w:pPr>
            <w:r w:rsidRPr="0069446B">
              <w:t>Ätz-/Reizwirkung auf die Haut</w:t>
            </w:r>
          </w:p>
        </w:tc>
        <w:tc>
          <w:tcPr>
            <w:tcW w:w="284" w:type="dxa"/>
            <w:tcBorders>
              <w:top w:val="none" w:sz="0" w:space="0" w:color="000000"/>
              <w:left w:val="none" w:sz="0" w:space="0" w:color="000000"/>
              <w:bottom w:val="none" w:sz="0" w:space="0" w:color="000000"/>
              <w:right w:val="none" w:sz="0" w:space="0" w:color="000000"/>
            </w:tcBorders>
          </w:tcPr>
          <w:p w14:paraId="4560734E"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0344ABC" w14:textId="7BB3F7A3" w:rsidR="00827634" w:rsidRPr="0069446B" w:rsidRDefault="007D3BFA" w:rsidP="009B0F88">
            <w:pPr>
              <w:pStyle w:val="SDSTableTextNormal"/>
              <w:rPr>
                <w:noProof w:val="0"/>
              </w:rPr>
            </w:pPr>
            <w:r w:rsidRPr="0069446B">
              <w:t>Nicht eingestuft (Aufgrund der verfügbaren Daten sind die Einstufungskriterien nicht erfüllt)</w:t>
            </w:r>
          </w:p>
        </w:tc>
      </w:tr>
    </w:tbl>
    <w:p w14:paraId="0A612935" w14:textId="04B7F2D6" w:rsidR="00E00E0B" w:rsidRPr="0069446B"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2F4A4101" w14:textId="77777777" w:rsidTr="00D454E0">
        <w:tc>
          <w:tcPr>
            <w:tcW w:w="3686" w:type="dxa"/>
            <w:tcBorders>
              <w:top w:val="none" w:sz="0" w:space="0" w:color="000000"/>
              <w:left w:val="none" w:sz="0" w:space="0" w:color="000000"/>
              <w:bottom w:val="none" w:sz="0" w:space="0" w:color="000000"/>
              <w:right w:val="none" w:sz="0" w:space="0" w:color="000000"/>
            </w:tcBorders>
          </w:tcPr>
          <w:p w14:paraId="3783A1B6" w14:textId="291DF938" w:rsidR="00827634" w:rsidRPr="0069446B" w:rsidRDefault="00FA7F7F" w:rsidP="009B0F88">
            <w:pPr>
              <w:pStyle w:val="SDSTableTextNormal"/>
              <w:rPr>
                <w:noProof w:val="0"/>
              </w:rPr>
            </w:pPr>
            <w:r w:rsidRPr="0069446B">
              <w:t>Schwere Augenschädigung/-reizung</w:t>
            </w:r>
          </w:p>
        </w:tc>
        <w:tc>
          <w:tcPr>
            <w:tcW w:w="284" w:type="dxa"/>
            <w:tcBorders>
              <w:top w:val="none" w:sz="0" w:space="0" w:color="000000"/>
              <w:left w:val="none" w:sz="0" w:space="0" w:color="000000"/>
              <w:bottom w:val="none" w:sz="0" w:space="0" w:color="000000"/>
              <w:right w:val="none" w:sz="0" w:space="0" w:color="000000"/>
            </w:tcBorders>
          </w:tcPr>
          <w:p w14:paraId="4FDF971D"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FB515C4" w14:textId="1FC63B3F" w:rsidR="00827634" w:rsidRPr="0069446B" w:rsidRDefault="007D3BFA" w:rsidP="009B0F88">
            <w:pPr>
              <w:pStyle w:val="SDSTableTextNormal"/>
              <w:rPr>
                <w:noProof w:val="0"/>
              </w:rPr>
            </w:pPr>
            <w:r w:rsidRPr="0069446B">
              <w:t>Nicht eingestuft (Aufgrund der verfügbaren Daten sind die Einstufungskriterien nicht erfüllt)</w:t>
            </w:r>
          </w:p>
        </w:tc>
      </w:tr>
    </w:tbl>
    <w:p w14:paraId="1982B0AE" w14:textId="1841E98D"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6C1E84D2" w14:textId="77777777" w:rsidTr="00D454E0">
        <w:tc>
          <w:tcPr>
            <w:tcW w:w="3686" w:type="dxa"/>
            <w:tcBorders>
              <w:top w:val="none" w:sz="0" w:space="0" w:color="000000"/>
              <w:left w:val="none" w:sz="0" w:space="0" w:color="000000"/>
              <w:bottom w:val="none" w:sz="0" w:space="0" w:color="000000"/>
              <w:right w:val="none" w:sz="0" w:space="0" w:color="000000"/>
            </w:tcBorders>
          </w:tcPr>
          <w:p w14:paraId="3067650A" w14:textId="74A62315" w:rsidR="00827634" w:rsidRPr="0069446B" w:rsidRDefault="00FA7F7F" w:rsidP="009B0F88">
            <w:pPr>
              <w:pStyle w:val="SDSTableTextNormal"/>
              <w:rPr>
                <w:noProof w:val="0"/>
                <w:lang w:val="fr-BE"/>
              </w:rPr>
            </w:pPr>
            <w:r w:rsidRPr="0069446B">
              <w:rPr>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14:paraId="099BFA11"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FD511F4" w14:textId="1B1EFEC9" w:rsidR="00827634" w:rsidRPr="0069446B" w:rsidRDefault="007D3BFA" w:rsidP="009B0F88">
            <w:pPr>
              <w:pStyle w:val="SDSTableTextNormal"/>
              <w:rPr>
                <w:noProof w:val="0"/>
                <w:lang w:val="fr-BE"/>
              </w:rPr>
            </w:pPr>
            <w:r w:rsidRPr="0069446B">
              <w:rPr>
                <w:lang w:val="fr-BE"/>
              </w:rPr>
              <w:t>Nicht eingestuft (Aufgrund der verfügbaren Daten sind die Einstufungskriterien nicht erfüllt)</w:t>
            </w:r>
          </w:p>
        </w:tc>
      </w:tr>
    </w:tbl>
    <w:p w14:paraId="0B3D0B24" w14:textId="77777777" w:rsidR="00A61944" w:rsidRPr="0069446B" w:rsidRDefault="00A61944" w:rsidP="003A6040">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14940D47" w14:textId="77777777" w:rsidTr="00D454E0">
        <w:tc>
          <w:tcPr>
            <w:tcW w:w="3686" w:type="dxa"/>
            <w:tcBorders>
              <w:top w:val="none" w:sz="0" w:space="0" w:color="000000"/>
              <w:left w:val="none" w:sz="0" w:space="0" w:color="000000"/>
              <w:bottom w:val="none" w:sz="0" w:space="0" w:color="000000"/>
              <w:right w:val="none" w:sz="0" w:space="0" w:color="000000"/>
            </w:tcBorders>
          </w:tcPr>
          <w:p w14:paraId="355BC260" w14:textId="4CC7B1DE" w:rsidR="00827634" w:rsidRPr="0069446B" w:rsidRDefault="00FA7F7F" w:rsidP="009B0F88">
            <w:pPr>
              <w:pStyle w:val="SDSTableTextNormal"/>
              <w:rPr>
                <w:noProof w:val="0"/>
              </w:rPr>
            </w:pPr>
            <w:r w:rsidRPr="0069446B">
              <w:t>Keimzellmutagenität</w:t>
            </w:r>
          </w:p>
        </w:tc>
        <w:tc>
          <w:tcPr>
            <w:tcW w:w="284" w:type="dxa"/>
            <w:tcBorders>
              <w:top w:val="none" w:sz="0" w:space="0" w:color="000000"/>
              <w:left w:val="none" w:sz="0" w:space="0" w:color="000000"/>
              <w:bottom w:val="none" w:sz="0" w:space="0" w:color="000000"/>
              <w:right w:val="none" w:sz="0" w:space="0" w:color="000000"/>
            </w:tcBorders>
          </w:tcPr>
          <w:p w14:paraId="1C3CB42B"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FD8A08C" w14:textId="346D37A3" w:rsidR="00827634" w:rsidRPr="0069446B" w:rsidRDefault="007D3BFA" w:rsidP="009B0F88">
            <w:pPr>
              <w:pStyle w:val="SDSTableTextNormal"/>
              <w:rPr>
                <w:noProof w:val="0"/>
              </w:rPr>
            </w:pPr>
            <w:r w:rsidRPr="0069446B">
              <w:t>Nicht eingestuft (Aufgrund der verfügbaren Daten sind die Einstufungskriterien nicht erfüllt)</w:t>
            </w:r>
          </w:p>
        </w:tc>
      </w:tr>
    </w:tbl>
    <w:p w14:paraId="714D25E4" w14:textId="5857C61E"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2BD01EB0" w14:textId="77777777" w:rsidTr="00D454E0">
        <w:tc>
          <w:tcPr>
            <w:tcW w:w="3686" w:type="dxa"/>
            <w:tcBorders>
              <w:top w:val="none" w:sz="0" w:space="0" w:color="000000"/>
              <w:left w:val="none" w:sz="0" w:space="0" w:color="000000"/>
              <w:bottom w:val="none" w:sz="0" w:space="0" w:color="000000"/>
              <w:right w:val="none" w:sz="0" w:space="0" w:color="000000"/>
            </w:tcBorders>
          </w:tcPr>
          <w:p w14:paraId="19B8AC09" w14:textId="22748206" w:rsidR="00827634" w:rsidRPr="0069446B" w:rsidRDefault="00FA7F7F" w:rsidP="009B0F88">
            <w:pPr>
              <w:pStyle w:val="SDSTableTextNormal"/>
              <w:rPr>
                <w:noProof w:val="0"/>
              </w:rPr>
            </w:pPr>
            <w:r w:rsidRPr="0069446B">
              <w:t>Karzinogenität</w:t>
            </w:r>
          </w:p>
        </w:tc>
        <w:tc>
          <w:tcPr>
            <w:tcW w:w="284" w:type="dxa"/>
            <w:tcBorders>
              <w:top w:val="none" w:sz="0" w:space="0" w:color="000000"/>
              <w:left w:val="none" w:sz="0" w:space="0" w:color="000000"/>
              <w:bottom w:val="none" w:sz="0" w:space="0" w:color="000000"/>
              <w:right w:val="none" w:sz="0" w:space="0" w:color="000000"/>
            </w:tcBorders>
          </w:tcPr>
          <w:p w14:paraId="5CAC9063"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32C0BDE" w14:textId="6D35E96F" w:rsidR="00827634" w:rsidRPr="0069446B" w:rsidRDefault="007D3BFA" w:rsidP="009B0F88">
            <w:pPr>
              <w:pStyle w:val="SDSTableTextNormal"/>
              <w:rPr>
                <w:noProof w:val="0"/>
              </w:rPr>
            </w:pPr>
            <w:r w:rsidRPr="0069446B">
              <w:t>Nicht eingestuft (Aufgrund der verfügbaren Daten sind die Einstufungskriterien nicht erfüllt)</w:t>
            </w:r>
          </w:p>
        </w:tc>
      </w:tr>
    </w:tbl>
    <w:p w14:paraId="38A58639" w14:textId="02FD3E96" w:rsidR="00067382" w:rsidRPr="0069446B"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FE30CE" w14:paraId="5515738D" w14:textId="77777777" w:rsidTr="000B51C8">
        <w:tc>
          <w:tcPr>
            <w:tcW w:w="3686" w:type="dxa"/>
            <w:tcBorders>
              <w:top w:val="none" w:sz="0" w:space="0" w:color="000000"/>
              <w:left w:val="none" w:sz="0" w:space="0" w:color="000000"/>
              <w:bottom w:val="none" w:sz="0" w:space="0" w:color="000000"/>
              <w:right w:val="none" w:sz="0" w:space="0" w:color="000000"/>
            </w:tcBorders>
          </w:tcPr>
          <w:p w14:paraId="05904766" w14:textId="5871A6E4" w:rsidR="00827634" w:rsidRPr="0069446B" w:rsidRDefault="00FA7F7F" w:rsidP="009B0F88">
            <w:pPr>
              <w:pStyle w:val="SDSTableTextNormal"/>
              <w:rPr>
                <w:noProof w:val="0"/>
              </w:rPr>
            </w:pPr>
            <w:r w:rsidRPr="0069446B">
              <w:t>Reproduktionstoxizität</w:t>
            </w:r>
          </w:p>
        </w:tc>
        <w:tc>
          <w:tcPr>
            <w:tcW w:w="283" w:type="dxa"/>
            <w:tcBorders>
              <w:top w:val="none" w:sz="0" w:space="0" w:color="000000"/>
              <w:left w:val="none" w:sz="0" w:space="0" w:color="000000"/>
              <w:bottom w:val="none" w:sz="0" w:space="0" w:color="000000"/>
              <w:right w:val="none" w:sz="0" w:space="0" w:color="000000"/>
            </w:tcBorders>
          </w:tcPr>
          <w:p w14:paraId="0B0FD5FF"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91451D" w14:textId="3CBEA7C0" w:rsidR="00827634" w:rsidRPr="0069446B" w:rsidRDefault="007D3BFA" w:rsidP="009B0F88">
            <w:pPr>
              <w:pStyle w:val="SDSTableTextNormal"/>
              <w:rPr>
                <w:noProof w:val="0"/>
              </w:rPr>
            </w:pPr>
            <w:r w:rsidRPr="0069446B">
              <w:t>Nicht eingestuft (Aufgrund der verfügbaren Daten sind die Einstufungskriterien nicht erfüllt)</w:t>
            </w:r>
          </w:p>
        </w:tc>
      </w:tr>
    </w:tbl>
    <w:p w14:paraId="12F13187" w14:textId="7F962CBB"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5BFA0C54"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05CF99" w14:textId="18CAF514" w:rsidR="00827634" w:rsidRPr="0069446B" w:rsidRDefault="00FA7F7F" w:rsidP="00F47054">
            <w:pPr>
              <w:pStyle w:val="SDSTableTextHeading1"/>
              <w:rPr>
                <w:noProof w:val="0"/>
                <w:color w:val="auto"/>
              </w:rPr>
            </w:pPr>
            <w:r w:rsidRPr="0069446B">
              <w:rPr>
                <w:color w:val="auto"/>
              </w:rPr>
              <w:t>pentyl salicylate (2050-08-0)</w:t>
            </w:r>
          </w:p>
        </w:tc>
      </w:tr>
      <w:tr w:rsidR="00FE30CE" w14:paraId="08D78BFC"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C666EE" w14:textId="38EA02F0" w:rsidR="00827634" w:rsidRPr="0069446B" w:rsidRDefault="00FA7F7F" w:rsidP="009B0F88">
            <w:pPr>
              <w:pStyle w:val="SDSTableTextNormal"/>
              <w:rPr>
                <w:noProof w:val="0"/>
              </w:rPr>
            </w:pPr>
            <w:r w:rsidRPr="0069446B">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678EA0" w14:textId="247DFFE0" w:rsidR="00827634" w:rsidRPr="0069446B" w:rsidRDefault="007D3BFA" w:rsidP="009B0F88">
            <w:pPr>
              <w:pStyle w:val="SDSTableTextNormal"/>
              <w:rPr>
                <w:noProof w:val="0"/>
              </w:rPr>
            </w:pPr>
            <w:r w:rsidRPr="0069446B">
              <w:t>540 mg/kg Körpergewicht Animal: rat, Animal sex: male, Guideline: OECD Guideline 415 [One-Generation Reproduction Toxicity Study (before 9 October 2017)]</w:t>
            </w:r>
          </w:p>
        </w:tc>
      </w:tr>
      <w:tr w:rsidR="00FE30CE" w14:paraId="7F5CEB5E"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21FFC3" w14:textId="76472993" w:rsidR="00827634" w:rsidRPr="0069446B" w:rsidRDefault="00FA7F7F" w:rsidP="009B0F88">
            <w:pPr>
              <w:pStyle w:val="SDSTableTextNormal"/>
              <w:rPr>
                <w:noProof w:val="0"/>
              </w:rPr>
            </w:pPr>
            <w:r w:rsidRPr="0069446B">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5DC50A" w14:textId="698BF6E9" w:rsidR="00827634" w:rsidRPr="0069446B" w:rsidRDefault="007D3BFA" w:rsidP="009B0F88">
            <w:pPr>
              <w:pStyle w:val="SDSTableTextNormal"/>
              <w:rPr>
                <w:noProof w:val="0"/>
              </w:rPr>
            </w:pPr>
            <w:r w:rsidRPr="0069446B">
              <w:t>180 mg/kg Körpergewicht Animal: rat, Animal sex: female, Guideline: OECD Guideline 415 [One-Generation Reproduction Toxicity Study (before 9 October 2017)]</w:t>
            </w:r>
          </w:p>
        </w:tc>
      </w:tr>
    </w:tbl>
    <w:p w14:paraId="4E7BF76A"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5BFA0C55"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CF75C7" w14:textId="77777777" w:rsidR="00827634" w:rsidRPr="0069446B" w:rsidRDefault="00FA7F7F" w:rsidP="00F47054">
            <w:pPr>
              <w:pStyle w:val="SDSTableTextHeading1"/>
              <w:rPr>
                <w:noProof w:val="0"/>
                <w:color w:val="auto"/>
              </w:rPr>
            </w:pPr>
            <w:r w:rsidRPr="0069446B">
              <w:rPr>
                <w:color w:val="auto"/>
              </w:rPr>
              <w:t>coumarin (91-64-5)</w:t>
            </w:r>
          </w:p>
        </w:tc>
      </w:tr>
      <w:tr w:rsidR="00FE30CE" w14:paraId="7F5CEB5F"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E605B9" w14:textId="77777777" w:rsidR="00827634" w:rsidRPr="0069446B" w:rsidRDefault="00FA7F7F" w:rsidP="009B0F88">
            <w:pPr>
              <w:pStyle w:val="SDSTableTextNormal"/>
              <w:rPr>
                <w:noProof w:val="0"/>
              </w:rPr>
            </w:pPr>
            <w:r w:rsidRPr="0069446B">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76470E" w14:textId="77777777" w:rsidR="00827634" w:rsidRPr="0069446B" w:rsidRDefault="007D3BFA" w:rsidP="009B0F88">
            <w:pPr>
              <w:pStyle w:val="SDSTableTextNormal"/>
              <w:rPr>
                <w:noProof w:val="0"/>
              </w:rPr>
            </w:pPr>
            <w:r w:rsidRPr="0069446B">
              <w:t>&gt; 333 mg/kg Körpergewicht Animal: rat, Animal sex: female</w:t>
            </w:r>
          </w:p>
        </w:tc>
      </w:tr>
    </w:tbl>
    <w:p w14:paraId="716A72E6" w14:textId="0A410FA8"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3135C88D" w14:textId="77777777" w:rsidTr="00C27070">
        <w:tc>
          <w:tcPr>
            <w:tcW w:w="3686" w:type="dxa"/>
            <w:tcBorders>
              <w:top w:val="none" w:sz="0" w:space="0" w:color="000000"/>
              <w:left w:val="none" w:sz="0" w:space="0" w:color="000000"/>
              <w:bottom w:val="none" w:sz="0" w:space="0" w:color="000000"/>
              <w:right w:val="none" w:sz="0" w:space="0" w:color="000000"/>
            </w:tcBorders>
          </w:tcPr>
          <w:p w14:paraId="59F94AC0" w14:textId="487E535F" w:rsidR="00827634" w:rsidRPr="0069446B" w:rsidRDefault="00FA7F7F" w:rsidP="009B0F88">
            <w:pPr>
              <w:pStyle w:val="SDSTableTextNormal"/>
              <w:rPr>
                <w:noProof w:val="0"/>
              </w:rPr>
            </w:pPr>
            <w:r w:rsidRPr="0069446B">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14:paraId="4BB58FE6"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5E56D4" w14:textId="2AB7A831" w:rsidR="00827634" w:rsidRPr="0069446B" w:rsidRDefault="007D3BFA" w:rsidP="009B0F88">
            <w:pPr>
              <w:pStyle w:val="SDSTableTextNormal"/>
              <w:rPr>
                <w:noProof w:val="0"/>
              </w:rPr>
            </w:pPr>
            <w:r w:rsidRPr="0069446B">
              <w:t>Nicht eingestuft (Aufgrund der verfügbaren Daten sind die Einstufungskriterien nicht erfüllt)</w:t>
            </w:r>
          </w:p>
        </w:tc>
      </w:tr>
    </w:tbl>
    <w:p w14:paraId="57B7AA8B" w14:textId="21E27C04" w:rsidR="00067382" w:rsidRPr="0069446B"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FE30CE" w14:paraId="0D0703D8" w14:textId="77777777" w:rsidTr="000B51C8">
        <w:tc>
          <w:tcPr>
            <w:tcW w:w="3686" w:type="dxa"/>
            <w:tcBorders>
              <w:top w:val="none" w:sz="0" w:space="0" w:color="000000"/>
              <w:left w:val="none" w:sz="0" w:space="0" w:color="000000"/>
              <w:bottom w:val="none" w:sz="0" w:space="0" w:color="000000"/>
              <w:right w:val="none" w:sz="0" w:space="0" w:color="000000"/>
            </w:tcBorders>
          </w:tcPr>
          <w:p w14:paraId="3DD3BEB4" w14:textId="7A5B2180" w:rsidR="00827634" w:rsidRPr="0069446B" w:rsidRDefault="00FA7F7F" w:rsidP="009B0F88">
            <w:pPr>
              <w:pStyle w:val="SDSTableTextNormal"/>
              <w:rPr>
                <w:noProof w:val="0"/>
              </w:rPr>
            </w:pPr>
            <w:r w:rsidRPr="0069446B">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14:paraId="7F47C871"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E19B12" w14:textId="5DBFA672" w:rsidR="00827634" w:rsidRPr="0069446B" w:rsidRDefault="007D3BFA" w:rsidP="009B0F88">
            <w:pPr>
              <w:pStyle w:val="SDSTableTextNormal"/>
              <w:rPr>
                <w:noProof w:val="0"/>
              </w:rPr>
            </w:pPr>
            <w:r w:rsidRPr="0069446B">
              <w:t>Nicht eingestuft (Aufgrund der verfügbaren Daten sind die Einstufungskriterien nicht erfüllt)</w:t>
            </w:r>
          </w:p>
        </w:tc>
      </w:tr>
    </w:tbl>
    <w:p w14:paraId="19ADD920" w14:textId="525ED20D"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35916D9"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6F5693" w14:textId="69DD307A" w:rsidR="00827634" w:rsidRPr="0069446B" w:rsidRDefault="00FA7F7F" w:rsidP="00F47054">
            <w:pPr>
              <w:pStyle w:val="SDSTableTextHeading1"/>
              <w:rPr>
                <w:noProof w:val="0"/>
                <w:color w:val="auto"/>
              </w:rPr>
            </w:pPr>
            <w:r w:rsidRPr="0069446B">
              <w:rPr>
                <w:color w:val="auto"/>
              </w:rPr>
              <w:t>tetrahydro-2-isobutyl-4-methyl-pyran-4-ol (63500-71-0)</w:t>
            </w:r>
          </w:p>
        </w:tc>
      </w:tr>
      <w:tr w:rsidR="00FE30CE" w14:paraId="07CBBCD5"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A6E037" w14:textId="2E428042" w:rsidR="0040575D" w:rsidRPr="0069446B" w:rsidRDefault="00FA7F7F" w:rsidP="00CB352E">
            <w:pPr>
              <w:pStyle w:val="SDSTableTextNormal"/>
              <w:rPr>
                <w:noProof w:val="0"/>
              </w:rPr>
            </w:pPr>
            <w:r w:rsidRPr="0069446B">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F45774" w14:textId="2BFBD51D" w:rsidR="0040575D" w:rsidRPr="0069446B" w:rsidRDefault="007D3BFA" w:rsidP="00CB352E">
            <w:pPr>
              <w:pStyle w:val="SDSTableTextNormal"/>
              <w:rPr>
                <w:noProof w:val="0"/>
                <w:lang w:val="fr-BE"/>
              </w:rPr>
            </w:pPr>
            <w:r w:rsidRPr="0069446B">
              <w:rPr>
                <w:lang w:val="fr-BE"/>
              </w:rPr>
              <w:t>125 mg/kg Körpergewicht Animal: rat, Guideline: OECD Guideline 407 (Repeated Dose 28-Day Oral Toxicity Study in Rodents)</w:t>
            </w:r>
          </w:p>
        </w:tc>
      </w:tr>
      <w:tr w:rsidR="00FE30CE" w14:paraId="32F42FBD"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17F9FE" w14:textId="6DC9610C" w:rsidR="0040575D" w:rsidRPr="0069446B" w:rsidRDefault="00FA7F7F" w:rsidP="00CB352E">
            <w:pPr>
              <w:pStyle w:val="SDSTableTextNormal"/>
              <w:rPr>
                <w:noProof w:val="0"/>
              </w:rPr>
            </w:pPr>
            <w:r w:rsidRPr="0069446B">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DE4B1B" w14:textId="60CB7E62" w:rsidR="0040575D" w:rsidRPr="0069446B" w:rsidRDefault="007D3BFA" w:rsidP="00CB352E">
            <w:pPr>
              <w:pStyle w:val="SDSTableTextNormal"/>
              <w:rPr>
                <w:noProof w:val="0"/>
                <w:lang w:val="fr-BE"/>
              </w:rPr>
            </w:pPr>
            <w:r w:rsidRPr="0069446B">
              <w:rPr>
                <w:lang w:val="fr-BE"/>
              </w:rPr>
              <w:t>1000 mg/kg Körpergewicht Animal: rat, Guideline: OECD Guideline 411 (Subchronic Dermal Toxicity: 90-Day Study), Guideline: EU Method B.28 (Sub-Chronic Dermal Toxicity Test: 90-Day Repeated Dermal Dose Study Using Rodent Species)</w:t>
            </w:r>
          </w:p>
        </w:tc>
      </w:tr>
    </w:tbl>
    <w:p w14:paraId="48908415"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35916DA"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27E29B"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FE30CE" w14:paraId="07CBBCD6"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2D515C" w14:textId="77777777" w:rsidR="0040575D" w:rsidRPr="0069446B" w:rsidRDefault="00FA7F7F" w:rsidP="00CB352E">
            <w:pPr>
              <w:pStyle w:val="SDSTableTextNormal"/>
              <w:rPr>
                <w:noProof w:val="0"/>
              </w:rPr>
            </w:pPr>
            <w:r w:rsidRPr="0069446B">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973CC6" w14:textId="77777777" w:rsidR="0040575D" w:rsidRPr="0069446B" w:rsidRDefault="007D3BFA" w:rsidP="00CB352E">
            <w:pPr>
              <w:pStyle w:val="SDSTableTextNormal"/>
              <w:rPr>
                <w:noProof w:val="0"/>
                <w:lang w:val="fr-BE"/>
              </w:rPr>
            </w:pPr>
            <w:r w:rsidRPr="0069446B">
              <w:rPr>
                <w:lang w:val="fr-BE"/>
              </w:rPr>
              <w:t>1000 mg/kg Körpergewicht Animal: rat, Guideline: OECD Guideline 407 (Repeated Dose 28-Day Oral Toxicity Study in Rodents)</w:t>
            </w:r>
          </w:p>
        </w:tc>
      </w:tr>
    </w:tbl>
    <w:p w14:paraId="0A031F45"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35916DB"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D35B68" w14:textId="77777777" w:rsidR="00827634" w:rsidRPr="0069446B" w:rsidRDefault="00FA7F7F" w:rsidP="00F47054">
            <w:pPr>
              <w:pStyle w:val="SDSTableTextHeading1"/>
              <w:rPr>
                <w:noProof w:val="0"/>
                <w:color w:val="auto"/>
              </w:rPr>
            </w:pPr>
            <w:r w:rsidRPr="0069446B">
              <w:rPr>
                <w:color w:val="auto"/>
              </w:rPr>
              <w:t>3,7-dimethyloctan-3-ol (78-69-3)</w:t>
            </w:r>
          </w:p>
        </w:tc>
      </w:tr>
      <w:tr w:rsidR="00FE30CE" w14:paraId="32F42FBE"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66673F" w14:textId="77777777" w:rsidR="0040575D" w:rsidRPr="0069446B" w:rsidRDefault="00FA7F7F" w:rsidP="00CB352E">
            <w:pPr>
              <w:pStyle w:val="SDSTableTextNormal"/>
              <w:rPr>
                <w:noProof w:val="0"/>
              </w:rPr>
            </w:pPr>
            <w:r w:rsidRPr="0069446B">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9393C9" w14:textId="77777777" w:rsidR="0040575D" w:rsidRPr="0069446B" w:rsidRDefault="007D3BFA" w:rsidP="00CB352E">
            <w:pPr>
              <w:pStyle w:val="SDSTableTextNormal"/>
              <w:rPr>
                <w:noProof w:val="0"/>
                <w:lang w:val="fr-BE"/>
              </w:rPr>
            </w:pPr>
            <w:r w:rsidRPr="0069446B">
              <w:rPr>
                <w:lang w:val="fr-BE"/>
              </w:rPr>
              <w:t>250 mg/kg Körpergewicht Animal: rat, Guideline: OECD Guideline 411 (Subchronic Dermal Toxicity: 90-Day Study)</w:t>
            </w:r>
          </w:p>
        </w:tc>
      </w:tr>
    </w:tbl>
    <w:p w14:paraId="42994CD4"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35916DC"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252D72" w14:textId="77777777" w:rsidR="00827634" w:rsidRPr="0069446B" w:rsidRDefault="00FA7F7F" w:rsidP="00F47054">
            <w:pPr>
              <w:pStyle w:val="SDSTableTextHeading1"/>
              <w:rPr>
                <w:noProof w:val="0"/>
                <w:color w:val="auto"/>
              </w:rPr>
            </w:pPr>
            <w:r w:rsidRPr="0069446B">
              <w:rPr>
                <w:color w:val="auto"/>
              </w:rPr>
              <w:lastRenderedPageBreak/>
              <w:t>linalyl acetate (115-95-7)</w:t>
            </w:r>
          </w:p>
        </w:tc>
      </w:tr>
      <w:tr w:rsidR="00FE30CE" w14:paraId="32F42FBF"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4D2C61" w14:textId="77777777" w:rsidR="0040575D" w:rsidRPr="0069446B" w:rsidRDefault="00FA7F7F" w:rsidP="00CB352E">
            <w:pPr>
              <w:pStyle w:val="SDSTableTextNormal"/>
              <w:rPr>
                <w:noProof w:val="0"/>
              </w:rPr>
            </w:pPr>
            <w:r w:rsidRPr="0069446B">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2AC6766" w14:textId="77777777" w:rsidR="0040575D" w:rsidRPr="0069446B" w:rsidRDefault="007D3BFA" w:rsidP="00CB352E">
            <w:pPr>
              <w:pStyle w:val="SDSTableTextNormal"/>
              <w:rPr>
                <w:noProof w:val="0"/>
                <w:lang w:val="fr-BE"/>
              </w:rPr>
            </w:pPr>
            <w:r w:rsidRPr="0069446B">
              <w:rPr>
                <w:lang w:val="fr-BE"/>
              </w:rPr>
              <w:t>250 mg/kg Körpergewicht Animal: rat, Guideline: OECD Guideline 411 (Subchronic Dermal Toxicity: 90-Day Study)</w:t>
            </w:r>
          </w:p>
        </w:tc>
      </w:tr>
    </w:tbl>
    <w:p w14:paraId="2B076595"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35916DD"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D0E171" w14:textId="77777777" w:rsidR="00827634" w:rsidRPr="0069446B" w:rsidRDefault="00FA7F7F" w:rsidP="00F47054">
            <w:pPr>
              <w:pStyle w:val="SDSTableTextHeading1"/>
              <w:rPr>
                <w:noProof w:val="0"/>
                <w:color w:val="auto"/>
              </w:rPr>
            </w:pPr>
            <w:r w:rsidRPr="0069446B">
              <w:rPr>
                <w:color w:val="auto"/>
              </w:rPr>
              <w:t>coumarin (91-64-5)</w:t>
            </w:r>
          </w:p>
        </w:tc>
      </w:tr>
      <w:tr w:rsidR="00FE30CE" w14:paraId="72CFCCBC"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E7D595" w14:textId="5F431561" w:rsidR="0040575D" w:rsidRPr="0069446B" w:rsidRDefault="007D3BFA" w:rsidP="00CB352E">
            <w:pPr>
              <w:pStyle w:val="SDSTableTextNormal"/>
              <w:rPr>
                <w:noProof w:val="0"/>
              </w:rPr>
            </w:pPr>
            <w:r w:rsidRPr="0069446B">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F96CCC" w14:textId="62AACB73" w:rsidR="0040575D" w:rsidRPr="0069446B" w:rsidRDefault="007D3BFA" w:rsidP="00CB352E">
            <w:pPr>
              <w:pStyle w:val="SDSTableTextNormal"/>
              <w:rPr>
                <w:noProof w:val="0"/>
              </w:rPr>
            </w:pPr>
            <w:r w:rsidRPr="0069446B">
              <w:t>&gt; 138,3 mg/kg Körpergewicht Animal: mouse, Animal sex: female</w:t>
            </w:r>
          </w:p>
        </w:tc>
      </w:tr>
    </w:tbl>
    <w:p w14:paraId="49659480"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35916DE"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FED448" w14:textId="77777777" w:rsidR="00827634" w:rsidRPr="0069446B" w:rsidRDefault="00FA7F7F" w:rsidP="00F47054">
            <w:pPr>
              <w:pStyle w:val="SDSTableTextHeading1"/>
              <w:rPr>
                <w:noProof w:val="0"/>
                <w:color w:val="auto"/>
              </w:rPr>
            </w:pPr>
            <w:r w:rsidRPr="0069446B">
              <w:rPr>
                <w:color w:val="auto"/>
              </w:rPr>
              <w:t>benzyl alcohol (100-51-6)</w:t>
            </w:r>
          </w:p>
        </w:tc>
      </w:tr>
      <w:tr w:rsidR="00FE30CE" w14:paraId="07CBBCD7"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22A992" w14:textId="77777777" w:rsidR="0040575D" w:rsidRPr="0069446B" w:rsidRDefault="00FA7F7F" w:rsidP="00CB352E">
            <w:pPr>
              <w:pStyle w:val="SDSTableTextNormal"/>
              <w:rPr>
                <w:noProof w:val="0"/>
              </w:rPr>
            </w:pPr>
            <w:r w:rsidRPr="0069446B">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D01098" w14:textId="77777777" w:rsidR="0040575D" w:rsidRPr="0069446B" w:rsidRDefault="007D3BFA" w:rsidP="00CB352E">
            <w:pPr>
              <w:pStyle w:val="SDSTableTextNormal"/>
              <w:rPr>
                <w:noProof w:val="0"/>
                <w:lang w:val="fr-BE"/>
              </w:rPr>
            </w:pPr>
            <w:r w:rsidRPr="0069446B">
              <w:rPr>
                <w:lang w:val="fr-BE"/>
              </w:rPr>
              <w:t>400 mg/kg Körpergewicht Animal: rat, Guideline: other:</w:t>
            </w:r>
          </w:p>
        </w:tc>
      </w:tr>
    </w:tbl>
    <w:p w14:paraId="4E6F5CAF" w14:textId="0A42E5E0"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5EE84D7C" w14:textId="77777777" w:rsidTr="00C27070">
        <w:tc>
          <w:tcPr>
            <w:tcW w:w="3686" w:type="dxa"/>
            <w:tcBorders>
              <w:top w:val="none" w:sz="0" w:space="0" w:color="000000"/>
              <w:left w:val="none" w:sz="0" w:space="0" w:color="000000"/>
              <w:bottom w:val="none" w:sz="0" w:space="0" w:color="000000"/>
              <w:right w:val="none" w:sz="0" w:space="0" w:color="000000"/>
            </w:tcBorders>
          </w:tcPr>
          <w:p w14:paraId="68013C60" w14:textId="73D1EE2C" w:rsidR="00827634" w:rsidRPr="0069446B" w:rsidRDefault="00FA7F7F" w:rsidP="009B0F88">
            <w:pPr>
              <w:pStyle w:val="SDSTableTextNormal"/>
              <w:rPr>
                <w:noProof w:val="0"/>
              </w:rPr>
            </w:pPr>
            <w:r w:rsidRPr="0069446B">
              <w:t>Aspirationsgefahr</w:t>
            </w:r>
          </w:p>
        </w:tc>
        <w:tc>
          <w:tcPr>
            <w:tcW w:w="284" w:type="dxa"/>
            <w:tcBorders>
              <w:top w:val="none" w:sz="0" w:space="0" w:color="000000"/>
              <w:left w:val="none" w:sz="0" w:space="0" w:color="000000"/>
              <w:bottom w:val="none" w:sz="0" w:space="0" w:color="000000"/>
              <w:right w:val="none" w:sz="0" w:space="0" w:color="000000"/>
            </w:tcBorders>
          </w:tcPr>
          <w:p w14:paraId="127613BB"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DFB324" w14:textId="5EF7811F" w:rsidR="00827634" w:rsidRPr="0069446B" w:rsidRDefault="007D3BFA" w:rsidP="009B0F88">
            <w:pPr>
              <w:pStyle w:val="SDSTableTextNormal"/>
              <w:rPr>
                <w:noProof w:val="0"/>
              </w:rPr>
            </w:pPr>
            <w:r w:rsidRPr="0069446B">
              <w:t>Nicht eingestuft (Aufgrund der verfügbaren Daten sind die Einstufungskriterien nicht erfüllt)</w:t>
            </w:r>
          </w:p>
        </w:tc>
      </w:tr>
    </w:tbl>
    <w:p w14:paraId="05425C6C" w14:textId="6CE2E30C" w:rsidR="000C7C9E" w:rsidRPr="0069446B" w:rsidRDefault="000C7C9E"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0640A7EC"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979BCB" w14:textId="40F6D138" w:rsidR="00827634" w:rsidRPr="0069446B" w:rsidRDefault="00FA7F7F" w:rsidP="00F47054">
            <w:pPr>
              <w:pStyle w:val="SDSTableTextHeading1"/>
              <w:rPr>
                <w:noProof w:val="0"/>
                <w:color w:val="auto"/>
              </w:rPr>
            </w:pPr>
            <w:r w:rsidRPr="0069446B">
              <w:rPr>
                <w:color w:val="auto"/>
              </w:rPr>
              <w:t>Coco solaire kerze 10%</w:t>
            </w:r>
            <w:r w:rsidR="007D3BFA" w:rsidRPr="0069446B">
              <w:rPr>
                <w:noProof w:val="0"/>
                <w:color w:val="auto"/>
              </w:rPr>
              <w:t xml:space="preserve"> </w:t>
            </w:r>
          </w:p>
        </w:tc>
      </w:tr>
      <w:tr w:rsidR="00FE30CE" w14:paraId="08FF62F3"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B1E43B" w14:textId="73342A61" w:rsidR="00827634" w:rsidRPr="0069446B" w:rsidRDefault="00FA7F7F" w:rsidP="009B0F88">
            <w:pPr>
              <w:pStyle w:val="SDSTableTextNormal"/>
              <w:rPr>
                <w:noProof w:val="0"/>
              </w:rPr>
            </w:pPr>
            <w:r w:rsidRPr="0069446B">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8D83A1" w14:textId="0D132119" w:rsidR="00827634" w:rsidRPr="0069446B" w:rsidRDefault="00FA7F7F" w:rsidP="009B0F88">
            <w:pPr>
              <w:pStyle w:val="SDSTableTextNormal"/>
              <w:rPr>
                <w:noProof w:val="0"/>
              </w:rPr>
            </w:pPr>
            <w:r w:rsidRPr="0069446B">
              <w:t>Nicht anwendbar</w:t>
            </w:r>
          </w:p>
        </w:tc>
      </w:tr>
    </w:tbl>
    <w:p w14:paraId="26742CEC" w14:textId="37E73D92" w:rsidR="008A1716" w:rsidRPr="0069446B"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FE30CE" w14:paraId="6A02886C"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EC1C32" w14:textId="5AAB9112" w:rsidR="008A1716" w:rsidRPr="0069446B" w:rsidRDefault="00FA7F7F" w:rsidP="000B54DE">
            <w:pPr>
              <w:pStyle w:val="SDSTableTextHeading1"/>
              <w:rPr>
                <w:noProof w:val="0"/>
                <w:color w:val="auto"/>
              </w:rPr>
            </w:pPr>
            <w:r w:rsidRPr="0069446B">
              <w:rPr>
                <w:color w:val="auto"/>
              </w:rPr>
              <w:t>3,7-dimethyloctan-3-ol (78-69-3)</w:t>
            </w:r>
          </w:p>
        </w:tc>
      </w:tr>
      <w:tr w:rsidR="00FE30CE" w14:paraId="1484F7CF"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214090" w14:textId="074D6D29" w:rsidR="00184F95" w:rsidRPr="0069446B" w:rsidRDefault="00FA7F7F" w:rsidP="00184F95">
            <w:pPr>
              <w:pStyle w:val="SDSTableTextNormal"/>
              <w:rPr>
                <w:noProof w:val="0"/>
                <w:lang w:val="en-AU"/>
              </w:rPr>
            </w:pPr>
            <w:r w:rsidRPr="0069446B">
              <w:rPr>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B6D7E3" w14:textId="7EAD04DF" w:rsidR="00184F95" w:rsidRPr="0069446B" w:rsidRDefault="00FA7F7F" w:rsidP="00184F95">
            <w:pPr>
              <w:pStyle w:val="SDSTableTextNormal"/>
              <w:rPr>
                <w:noProof w:val="0"/>
                <w:lang w:val="en-AU"/>
              </w:rPr>
            </w:pPr>
            <w:r w:rsidRPr="0069446B">
              <w:rPr>
                <w:lang w:eastAsia="ja-JP"/>
              </w:rPr>
              <w:t>13,393 mm²/s</w:t>
            </w:r>
          </w:p>
        </w:tc>
      </w:tr>
    </w:tbl>
    <w:p w14:paraId="001966CC" w14:textId="77777777" w:rsidR="008A1716" w:rsidRPr="0069446B"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FE30CE" w14:paraId="6A02886D"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894FD6" w14:textId="77777777" w:rsidR="008A1716" w:rsidRPr="0069446B" w:rsidRDefault="00FA7F7F" w:rsidP="000B54DE">
            <w:pPr>
              <w:pStyle w:val="SDSTableTextHeading1"/>
              <w:rPr>
                <w:noProof w:val="0"/>
                <w:color w:val="auto"/>
              </w:rPr>
            </w:pPr>
            <w:r w:rsidRPr="0069446B">
              <w:rPr>
                <w:color w:val="auto"/>
              </w:rPr>
              <w:t>benzyl alcohol (100-51-6)</w:t>
            </w:r>
          </w:p>
        </w:tc>
      </w:tr>
      <w:tr w:rsidR="00FE30CE" w14:paraId="1484F7D0"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C8B9A1" w14:textId="77777777" w:rsidR="00184F95" w:rsidRPr="0069446B" w:rsidRDefault="00FA7F7F" w:rsidP="00184F95">
            <w:pPr>
              <w:pStyle w:val="SDSTableTextNormal"/>
              <w:rPr>
                <w:noProof w:val="0"/>
                <w:lang w:val="en-AU"/>
              </w:rPr>
            </w:pPr>
            <w:r w:rsidRPr="0069446B">
              <w:rPr>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864AC0" w14:textId="77777777" w:rsidR="00184F95" w:rsidRPr="0069446B" w:rsidRDefault="00FA7F7F" w:rsidP="00184F95">
            <w:pPr>
              <w:pStyle w:val="SDSTableTextNormal"/>
              <w:rPr>
                <w:noProof w:val="0"/>
                <w:lang w:val="en-AU"/>
              </w:rPr>
            </w:pPr>
            <w:r w:rsidRPr="0069446B">
              <w:rPr>
                <w:lang w:eastAsia="ja-JP"/>
              </w:rPr>
              <w:t>4,851 mm²/s</w:t>
            </w:r>
          </w:p>
        </w:tc>
      </w:tr>
    </w:tbl>
    <w:p w14:paraId="276CCC41" w14:textId="34D6ECEA" w:rsidR="003D594B" w:rsidRPr="0069446B" w:rsidRDefault="007D3BFA" w:rsidP="003D594B">
      <w:pPr>
        <w:pStyle w:val="SDSTextHeading2"/>
        <w:rPr>
          <w:noProof w:val="0"/>
          <w:color w:val="auto"/>
          <w:lang w:val="en-GB"/>
        </w:rPr>
      </w:pPr>
      <w:r w:rsidRPr="0069446B">
        <w:rPr>
          <w:noProof w:val="0"/>
          <w:color w:val="auto"/>
          <w:lang w:val="en-GB"/>
        </w:rPr>
        <w:t xml:space="preserve">11.2. </w:t>
      </w:r>
      <w:bookmarkStart w:id="3" w:name="_Hlk54089399"/>
      <w:r w:rsidR="00FA7F7F" w:rsidRPr="0069446B">
        <w:rPr>
          <w:color w:val="auto"/>
          <w:lang w:val="en-GB"/>
        </w:rPr>
        <w:t>Angaben über sonstige Gefahren</w:t>
      </w:r>
      <w:bookmarkEnd w:id="3"/>
    </w:p>
    <w:p w14:paraId="2597B96C" w14:textId="77777777" w:rsidR="00C90616" w:rsidRPr="0069446B" w:rsidRDefault="007D3BFA" w:rsidP="00C90616">
      <w:pPr>
        <w:pStyle w:val="SDSTextNormal"/>
      </w:pPr>
      <w:r w:rsidRPr="0069446B">
        <w:t>Keine weiteren Informationen verfügbar</w:t>
      </w:r>
    </w:p>
    <w:p w14:paraId="14A53DD9" w14:textId="1D5432C4"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ABSCHNITT 12</w:t>
      </w:r>
      <w:r w:rsidR="007D3BFA" w:rsidRPr="0069446B">
        <w:rPr>
          <w:noProof w:val="0"/>
          <w:color w:val="auto"/>
          <w:lang w:val="en-US"/>
        </w:rPr>
        <w:t xml:space="preserve">: </w:t>
      </w:r>
      <w:r w:rsidRPr="0069446B">
        <w:rPr>
          <w:color w:val="auto"/>
          <w:lang w:val="en-US"/>
        </w:rPr>
        <w:t>Umweltbezogene Angaben</w:t>
      </w:r>
    </w:p>
    <w:p w14:paraId="22425B9E" w14:textId="22DD5284" w:rsidR="00827634" w:rsidRPr="0069446B" w:rsidRDefault="00DD1AEA" w:rsidP="00E62D88">
      <w:pPr>
        <w:pStyle w:val="SDSTextHeading2"/>
        <w:rPr>
          <w:noProof w:val="0"/>
          <w:color w:val="auto"/>
          <w:lang w:val="en-GB"/>
        </w:rPr>
      </w:pPr>
      <w:r w:rsidRPr="0069446B">
        <w:rPr>
          <w:noProof w:val="0"/>
          <w:color w:val="auto"/>
          <w:lang w:val="en-GB"/>
        </w:rPr>
        <w:t xml:space="preserve">12.1. </w:t>
      </w:r>
      <w:r w:rsidR="00FA7F7F" w:rsidRPr="0069446B">
        <w:rPr>
          <w:color w:val="auto"/>
          <w:lang w:val="en-GB"/>
        </w:rPr>
        <w:t>Toxizität</w:t>
      </w:r>
    </w:p>
    <w:tbl>
      <w:tblPr>
        <w:tblStyle w:val="SDSTableWithoutBorders"/>
        <w:tblW w:w="10490" w:type="dxa"/>
        <w:tblLayout w:type="fixed"/>
        <w:tblLook w:val="04A0" w:firstRow="1" w:lastRow="0" w:firstColumn="1" w:lastColumn="0" w:noHBand="0" w:noVBand="1"/>
      </w:tblPr>
      <w:tblGrid>
        <w:gridCol w:w="3686"/>
        <w:gridCol w:w="284"/>
        <w:gridCol w:w="6520"/>
      </w:tblGrid>
      <w:tr w:rsidR="00FE30CE" w14:paraId="089C3241" w14:textId="77777777" w:rsidTr="004318E7">
        <w:tc>
          <w:tcPr>
            <w:tcW w:w="3686" w:type="dxa"/>
            <w:tcBorders>
              <w:top w:val="none" w:sz="0" w:space="0" w:color="000000"/>
              <w:left w:val="none" w:sz="0" w:space="0" w:color="000000"/>
              <w:bottom w:val="none" w:sz="0" w:space="0" w:color="000000"/>
              <w:right w:val="none" w:sz="0" w:space="0" w:color="000000"/>
            </w:tcBorders>
          </w:tcPr>
          <w:p w14:paraId="25D3D736" w14:textId="47DDB846" w:rsidR="00827634" w:rsidRPr="0069446B" w:rsidRDefault="00FA7F7F" w:rsidP="009B0F88">
            <w:pPr>
              <w:pStyle w:val="SDSTableTextNormal"/>
              <w:rPr>
                <w:noProof w:val="0"/>
              </w:rPr>
            </w:pPr>
            <w:r w:rsidRPr="0069446B">
              <w:t>Ökologie - Allgemein</w:t>
            </w:r>
          </w:p>
        </w:tc>
        <w:tc>
          <w:tcPr>
            <w:tcW w:w="284" w:type="dxa"/>
            <w:tcBorders>
              <w:top w:val="none" w:sz="0" w:space="0" w:color="000000"/>
              <w:left w:val="none" w:sz="0" w:space="0" w:color="000000"/>
              <w:bottom w:val="none" w:sz="0" w:space="0" w:color="000000"/>
              <w:right w:val="none" w:sz="0" w:space="0" w:color="000000"/>
            </w:tcBorders>
          </w:tcPr>
          <w:p w14:paraId="4AF40ABC" w14:textId="77777777" w:rsidR="00827634" w:rsidRPr="0069446B" w:rsidRDefault="007D3BFA"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F4C9927" w14:textId="1344B829" w:rsidR="00827634" w:rsidRPr="0069446B" w:rsidRDefault="007D3BFA" w:rsidP="009B0F88">
            <w:pPr>
              <w:pStyle w:val="SDSTableTextNormal"/>
              <w:rPr>
                <w:noProof w:val="0"/>
              </w:rPr>
            </w:pPr>
            <w:r w:rsidRPr="0069446B">
              <w:t>Das Produkt gilt weder als schädlich für Wasserorganismen noch verursacht es langfristige Schäden in der Umwelt.</w:t>
            </w:r>
          </w:p>
        </w:tc>
      </w:tr>
      <w:tr w:rsidR="00FE30CE" w14:paraId="4A86BA33" w14:textId="77777777" w:rsidTr="004318E7">
        <w:tc>
          <w:tcPr>
            <w:tcW w:w="3686" w:type="dxa"/>
            <w:tcBorders>
              <w:top w:val="none" w:sz="0" w:space="0" w:color="000000"/>
              <w:left w:val="none" w:sz="0" w:space="0" w:color="000000"/>
              <w:bottom w:val="none" w:sz="0" w:space="0" w:color="000000"/>
              <w:right w:val="none" w:sz="0" w:space="0" w:color="000000"/>
            </w:tcBorders>
          </w:tcPr>
          <w:p w14:paraId="079536B3" w14:textId="143D26C2" w:rsidR="00827634" w:rsidRPr="0069446B" w:rsidRDefault="00FA7F7F" w:rsidP="009B0F88">
            <w:pPr>
              <w:pStyle w:val="SDSTableTextNormal"/>
              <w:rPr>
                <w:noProof w:val="0"/>
              </w:rPr>
            </w:pPr>
            <w:r w:rsidRPr="0069446B">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14:paraId="02601359" w14:textId="77777777" w:rsidR="00827634" w:rsidRPr="0069446B" w:rsidRDefault="007D3BFA"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AD2F827" w14:textId="6DBE82FA" w:rsidR="00827634" w:rsidRPr="0069446B" w:rsidRDefault="007D3BFA" w:rsidP="009B0F88">
            <w:pPr>
              <w:pStyle w:val="SDSTableTextNormal"/>
              <w:rPr>
                <w:noProof w:val="0"/>
              </w:rPr>
            </w:pPr>
            <w:r w:rsidRPr="0069446B">
              <w:t>Nicht eingestuft (Aufgrund der verfügbaren Daten sind die Einstufungskriterien nicht erfüllt)</w:t>
            </w:r>
          </w:p>
        </w:tc>
      </w:tr>
      <w:tr w:rsidR="00FE30CE" w14:paraId="22D8B3B9" w14:textId="77777777" w:rsidTr="004318E7">
        <w:tc>
          <w:tcPr>
            <w:tcW w:w="3686" w:type="dxa"/>
            <w:tcBorders>
              <w:top w:val="none" w:sz="0" w:space="0" w:color="000000"/>
              <w:left w:val="none" w:sz="0" w:space="0" w:color="000000"/>
              <w:bottom w:val="none" w:sz="0" w:space="0" w:color="000000"/>
              <w:right w:val="none" w:sz="0" w:space="0" w:color="000000"/>
            </w:tcBorders>
          </w:tcPr>
          <w:p w14:paraId="2DA212B1" w14:textId="4F20169E" w:rsidR="00827634" w:rsidRPr="0069446B" w:rsidRDefault="00FA7F7F" w:rsidP="009B0F88">
            <w:pPr>
              <w:pStyle w:val="SDSTableTextNormal"/>
              <w:rPr>
                <w:noProof w:val="0"/>
              </w:rPr>
            </w:pPr>
            <w:r w:rsidRPr="0069446B">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14:paraId="3DB3D3D0" w14:textId="77777777" w:rsidR="00827634" w:rsidRPr="0069446B" w:rsidRDefault="007D3BFA"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6D19F4A" w14:textId="699382E8" w:rsidR="00827634" w:rsidRPr="0069446B" w:rsidRDefault="00FA7F7F" w:rsidP="009B0F88">
            <w:pPr>
              <w:pStyle w:val="SDSTableTextNormal"/>
              <w:rPr>
                <w:noProof w:val="0"/>
              </w:rPr>
            </w:pPr>
            <w:r w:rsidRPr="0069446B">
              <w:t>Schädlich für Wasserorganismen, mit langfristiger Wirkung.</w:t>
            </w:r>
          </w:p>
        </w:tc>
      </w:tr>
    </w:tbl>
    <w:p w14:paraId="2CE72D78" w14:textId="4A4AE838"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07E6DE4E"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C822AB" w14:textId="174AC21E" w:rsidR="00827634" w:rsidRPr="0069446B" w:rsidRDefault="00FA7F7F" w:rsidP="00F47054">
            <w:pPr>
              <w:pStyle w:val="SDSTableTextHeading1"/>
              <w:rPr>
                <w:noProof w:val="0"/>
                <w:color w:val="auto"/>
              </w:rPr>
            </w:pPr>
            <w:r w:rsidRPr="0069446B">
              <w:rPr>
                <w:color w:val="auto"/>
              </w:rPr>
              <w:t>tetrahydro-2-isobutyl-4-methyl-pyran-4-ol (63500-71-0)</w:t>
            </w:r>
          </w:p>
        </w:tc>
      </w:tr>
      <w:tr w:rsidR="00FE30CE" w14:paraId="758D6342"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C7E485" w14:textId="3C25034D" w:rsidR="00827634" w:rsidRPr="0069446B" w:rsidRDefault="00FA7F7F" w:rsidP="009B0F88">
            <w:pPr>
              <w:pStyle w:val="SDSTableTextNormal"/>
              <w:rPr>
                <w:noProof w:val="0"/>
              </w:rPr>
            </w:pPr>
            <w:r w:rsidRPr="0069446B">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968587" w14:textId="4CFF7CA8" w:rsidR="00827634" w:rsidRPr="0069446B" w:rsidRDefault="007D3BFA" w:rsidP="009B0F88">
            <w:pPr>
              <w:pStyle w:val="SDSTableTextNormal"/>
              <w:rPr>
                <w:noProof w:val="0"/>
              </w:rPr>
            </w:pPr>
            <w:r w:rsidRPr="0069446B">
              <w:t>≈ 320 mg/l Test organisms (species): Daphnia magna</w:t>
            </w:r>
          </w:p>
        </w:tc>
      </w:tr>
      <w:tr w:rsidR="00FE30CE" w14:paraId="66FAA35C"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DF551E" w14:textId="5F693066" w:rsidR="00827634" w:rsidRPr="0069446B" w:rsidRDefault="00FA7F7F" w:rsidP="009B0F88">
            <w:pPr>
              <w:pStyle w:val="SDSTableTextNormal"/>
              <w:rPr>
                <w:noProof w:val="0"/>
              </w:rPr>
            </w:pPr>
            <w:r w:rsidRPr="0069446B">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D12162" w14:textId="169F51EA" w:rsidR="00827634" w:rsidRPr="0069446B" w:rsidRDefault="007D3BFA" w:rsidP="009B0F88">
            <w:pPr>
              <w:pStyle w:val="SDSTableTextNormal"/>
              <w:rPr>
                <w:noProof w:val="0"/>
              </w:rPr>
            </w:pPr>
            <w:r w:rsidRPr="0069446B">
              <w:t>&gt; 100 mg/l Test organisms (species): Desmodesmus subspicatus (previous name: Scenedesmus subspicatus)</w:t>
            </w:r>
          </w:p>
        </w:tc>
      </w:tr>
    </w:tbl>
    <w:p w14:paraId="78EE8BDA"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07E6DE4F"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781DCF"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FE30CE" w14:paraId="562CCB63"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EB0431" w14:textId="3F576F53" w:rsidR="00827634" w:rsidRPr="0069446B" w:rsidRDefault="00FA7F7F" w:rsidP="009B0F88">
            <w:pPr>
              <w:pStyle w:val="SDSTableTextNormal"/>
              <w:rPr>
                <w:noProof w:val="0"/>
              </w:rPr>
            </w:pPr>
            <w:r w:rsidRPr="0069446B">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0CABEF" w14:textId="7F4B58A4" w:rsidR="00827634" w:rsidRPr="0069446B" w:rsidRDefault="007D3BFA" w:rsidP="009B0F88">
            <w:pPr>
              <w:pStyle w:val="SDSTableTextNormal"/>
              <w:rPr>
                <w:noProof w:val="0"/>
              </w:rPr>
            </w:pPr>
            <w:r w:rsidRPr="0069446B">
              <w:t>1,23 mg/l Test organisms (species): Danio rerio (previous name: Brachydanio rerio)</w:t>
            </w:r>
          </w:p>
        </w:tc>
      </w:tr>
      <w:tr w:rsidR="00FE30CE" w14:paraId="7D933095"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836D75" w14:textId="4C546B52" w:rsidR="00827634" w:rsidRPr="0069446B" w:rsidRDefault="00FA7F7F" w:rsidP="009B0F88">
            <w:pPr>
              <w:pStyle w:val="SDSTableTextNormal"/>
              <w:rPr>
                <w:noProof w:val="0"/>
              </w:rPr>
            </w:pPr>
            <w:r w:rsidRPr="0069446B">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0AE8D6" w14:textId="2F7D6EA2" w:rsidR="00827634" w:rsidRPr="0069446B" w:rsidRDefault="007D3BFA" w:rsidP="009B0F88">
            <w:pPr>
              <w:pStyle w:val="SDSTableTextNormal"/>
              <w:rPr>
                <w:noProof w:val="0"/>
              </w:rPr>
            </w:pPr>
            <w:r w:rsidRPr="0069446B">
              <w:t>2,13 mg/l Test organisms (species): Danio rerio (previous name: Brachydanio rerio)</w:t>
            </w:r>
          </w:p>
        </w:tc>
      </w:tr>
      <w:tr w:rsidR="00FE30CE" w14:paraId="66FAA35D"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1C7288" w14:textId="77777777" w:rsidR="00827634" w:rsidRPr="0069446B" w:rsidRDefault="00FA7F7F" w:rsidP="009B0F88">
            <w:pPr>
              <w:pStyle w:val="SDSTableTextNormal"/>
              <w:rPr>
                <w:noProof w:val="0"/>
              </w:rPr>
            </w:pPr>
            <w:r w:rsidRPr="0069446B">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628746" w14:textId="77777777" w:rsidR="00827634" w:rsidRPr="0069446B" w:rsidRDefault="007D3BFA" w:rsidP="009B0F88">
            <w:pPr>
              <w:pStyle w:val="SDSTableTextNormal"/>
              <w:rPr>
                <w:noProof w:val="0"/>
              </w:rPr>
            </w:pPr>
            <w:r w:rsidRPr="0069446B">
              <w:t>&gt; 6,94 mg/l Test organisms (species): Desmodesmus subspicatus (previous name: Scenedesmus subspicatus)</w:t>
            </w:r>
          </w:p>
        </w:tc>
      </w:tr>
      <w:tr w:rsidR="00FE30CE" w14:paraId="14947BF8"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59FCE1" w14:textId="4950AD84" w:rsidR="00827634" w:rsidRPr="0069446B" w:rsidRDefault="00FA7F7F" w:rsidP="009B0F88">
            <w:pPr>
              <w:pStyle w:val="SDSTableTextNormal"/>
              <w:rPr>
                <w:noProof w:val="0"/>
              </w:rPr>
            </w:pPr>
            <w:r w:rsidRPr="0069446B">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471243" w14:textId="7803BA7E" w:rsidR="00827634" w:rsidRPr="0069446B" w:rsidRDefault="007D3BFA" w:rsidP="009B0F88">
            <w:pPr>
              <w:pStyle w:val="SDSTableTextNormal"/>
              <w:rPr>
                <w:noProof w:val="0"/>
              </w:rPr>
            </w:pPr>
            <w:r w:rsidRPr="0069446B">
              <w:t>14,579 mg/l Test organisms (species): Desmodesmus subspicatus (previous name: Scenedesmus subspicatus)</w:t>
            </w:r>
          </w:p>
        </w:tc>
      </w:tr>
      <w:tr w:rsidR="00FE30CE" w14:paraId="3112BB70"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A8EE60" w14:textId="0993C54E" w:rsidR="00827634" w:rsidRPr="0069446B" w:rsidRDefault="00FA7F7F" w:rsidP="009B0F88">
            <w:pPr>
              <w:pStyle w:val="SDSTableTextNormal"/>
              <w:rPr>
                <w:noProof w:val="0"/>
              </w:rPr>
            </w:pPr>
            <w:r w:rsidRPr="0069446B">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CD8276" w14:textId="5250A232" w:rsidR="00827634" w:rsidRPr="0069446B" w:rsidRDefault="00FA7F7F" w:rsidP="009B0F88">
            <w:pPr>
              <w:pStyle w:val="SDSTableTextNormal"/>
              <w:rPr>
                <w:noProof w:val="0"/>
              </w:rPr>
            </w:pPr>
            <w:r w:rsidRPr="0069446B">
              <w:t>0,788 mg/l Test organisms (species): other:</w:t>
            </w:r>
          </w:p>
        </w:tc>
      </w:tr>
    </w:tbl>
    <w:p w14:paraId="71EC6749"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07E6DE50"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435A14" w14:textId="77777777" w:rsidR="00827634" w:rsidRPr="0069446B" w:rsidRDefault="00FA7F7F" w:rsidP="00F47054">
            <w:pPr>
              <w:pStyle w:val="SDSTableTextHeading1"/>
              <w:rPr>
                <w:noProof w:val="0"/>
                <w:color w:val="auto"/>
              </w:rPr>
            </w:pPr>
            <w:r w:rsidRPr="0069446B">
              <w:rPr>
                <w:color w:val="auto"/>
              </w:rPr>
              <w:t>3,7-dimethyloctan-3-ol (78-69-3)</w:t>
            </w:r>
          </w:p>
        </w:tc>
      </w:tr>
      <w:tr w:rsidR="00FE30CE" w14:paraId="562CCB64"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E35CCC" w14:textId="77777777" w:rsidR="00827634" w:rsidRPr="0069446B" w:rsidRDefault="00FA7F7F" w:rsidP="009B0F88">
            <w:pPr>
              <w:pStyle w:val="SDSTableTextNormal"/>
              <w:rPr>
                <w:noProof w:val="0"/>
              </w:rPr>
            </w:pPr>
            <w:r w:rsidRPr="0069446B">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46BEC67" w14:textId="77777777" w:rsidR="00827634" w:rsidRPr="0069446B" w:rsidRDefault="007D3BFA" w:rsidP="009B0F88">
            <w:pPr>
              <w:pStyle w:val="SDSTableTextNormal"/>
              <w:rPr>
                <w:noProof w:val="0"/>
              </w:rPr>
            </w:pPr>
            <w:r w:rsidRPr="0069446B">
              <w:t>8,9 mg/l Test organisms (species): Danio rerio (previous name: Brachydanio rerio)</w:t>
            </w:r>
          </w:p>
        </w:tc>
      </w:tr>
      <w:tr w:rsidR="00FE30CE" w14:paraId="758D6343"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B5913A5" w14:textId="77777777" w:rsidR="00827634" w:rsidRPr="0069446B" w:rsidRDefault="00FA7F7F" w:rsidP="009B0F88">
            <w:pPr>
              <w:pStyle w:val="SDSTableTextNormal"/>
              <w:rPr>
                <w:noProof w:val="0"/>
              </w:rPr>
            </w:pPr>
            <w:r w:rsidRPr="0069446B">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536DD2" w14:textId="77777777" w:rsidR="00827634" w:rsidRPr="0069446B" w:rsidRDefault="007D3BFA" w:rsidP="009B0F88">
            <w:pPr>
              <w:pStyle w:val="SDSTableTextNormal"/>
              <w:rPr>
                <w:noProof w:val="0"/>
              </w:rPr>
            </w:pPr>
            <w:r w:rsidRPr="0069446B">
              <w:t>14,2 mg/l Test organisms (species): Daphnia magna</w:t>
            </w:r>
          </w:p>
        </w:tc>
      </w:tr>
      <w:tr w:rsidR="00FE30CE" w14:paraId="66FAA35E"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A8D2B4" w14:textId="77777777" w:rsidR="00827634" w:rsidRPr="0069446B" w:rsidRDefault="00FA7F7F" w:rsidP="009B0F88">
            <w:pPr>
              <w:pStyle w:val="SDSTableTextNormal"/>
              <w:rPr>
                <w:noProof w:val="0"/>
              </w:rPr>
            </w:pPr>
            <w:r w:rsidRPr="0069446B">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A80CD2" w14:textId="77777777" w:rsidR="00827634" w:rsidRPr="0069446B" w:rsidRDefault="007D3BFA" w:rsidP="009B0F88">
            <w:pPr>
              <w:pStyle w:val="SDSTableTextNormal"/>
              <w:rPr>
                <w:noProof w:val="0"/>
              </w:rPr>
            </w:pPr>
            <w:r w:rsidRPr="0069446B">
              <w:t>21,6 mg/l Test organisms (species): Desmodesmus subspicatus (previous name: Scenedesmus subspicatus)</w:t>
            </w:r>
          </w:p>
        </w:tc>
      </w:tr>
    </w:tbl>
    <w:p w14:paraId="6700AE6D"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07E6DE51"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307925" w14:textId="77777777" w:rsidR="00827634" w:rsidRPr="0069446B" w:rsidRDefault="00FA7F7F" w:rsidP="00F47054">
            <w:pPr>
              <w:pStyle w:val="SDSTableTextHeading1"/>
              <w:rPr>
                <w:noProof w:val="0"/>
                <w:color w:val="auto"/>
              </w:rPr>
            </w:pPr>
            <w:r w:rsidRPr="0069446B">
              <w:rPr>
                <w:color w:val="auto"/>
              </w:rPr>
              <w:lastRenderedPageBreak/>
              <w:t>pentyl salicylate (2050-08-0)</w:t>
            </w:r>
          </w:p>
        </w:tc>
      </w:tr>
      <w:tr w:rsidR="00FE30CE" w14:paraId="562CCB65"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A44958" w14:textId="77777777" w:rsidR="00827634" w:rsidRPr="0069446B" w:rsidRDefault="00FA7F7F" w:rsidP="009B0F88">
            <w:pPr>
              <w:pStyle w:val="SDSTableTextNormal"/>
              <w:rPr>
                <w:noProof w:val="0"/>
              </w:rPr>
            </w:pPr>
            <w:r w:rsidRPr="0069446B">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9EAB0D" w14:textId="77777777" w:rsidR="00827634" w:rsidRPr="0069446B" w:rsidRDefault="007D3BFA" w:rsidP="009B0F88">
            <w:pPr>
              <w:pStyle w:val="SDSTableTextNormal"/>
              <w:rPr>
                <w:noProof w:val="0"/>
              </w:rPr>
            </w:pPr>
            <w:r w:rsidRPr="0069446B">
              <w:t>1,34 mg/l Test organisms (species): Danio rerio (previous name: Brachydanio rerio)</w:t>
            </w:r>
          </w:p>
        </w:tc>
      </w:tr>
      <w:tr w:rsidR="00FE30CE" w14:paraId="758D6344"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151C1E" w14:textId="77777777" w:rsidR="00827634" w:rsidRPr="0069446B" w:rsidRDefault="00FA7F7F" w:rsidP="009B0F88">
            <w:pPr>
              <w:pStyle w:val="SDSTableTextNormal"/>
              <w:rPr>
                <w:noProof w:val="0"/>
              </w:rPr>
            </w:pPr>
            <w:r w:rsidRPr="0069446B">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E47142" w14:textId="77777777" w:rsidR="00827634" w:rsidRPr="0069446B" w:rsidRDefault="007D3BFA" w:rsidP="009B0F88">
            <w:pPr>
              <w:pStyle w:val="SDSTableTextNormal"/>
              <w:rPr>
                <w:noProof w:val="0"/>
              </w:rPr>
            </w:pPr>
            <w:r w:rsidRPr="0069446B">
              <w:t>0,88 mg/l Test organisms (species): Daphnia magna</w:t>
            </w:r>
          </w:p>
        </w:tc>
      </w:tr>
    </w:tbl>
    <w:p w14:paraId="77D9B9F4"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07E6DE52"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BFC2B1" w14:textId="77777777" w:rsidR="00827634" w:rsidRPr="0069446B" w:rsidRDefault="00FA7F7F" w:rsidP="00F47054">
            <w:pPr>
              <w:pStyle w:val="SDSTableTextHeading1"/>
              <w:rPr>
                <w:noProof w:val="0"/>
                <w:color w:val="auto"/>
              </w:rPr>
            </w:pPr>
            <w:r w:rsidRPr="0069446B">
              <w:rPr>
                <w:color w:val="auto"/>
              </w:rPr>
              <w:t>linalyl acetate (115-95-7)</w:t>
            </w:r>
          </w:p>
        </w:tc>
      </w:tr>
      <w:tr w:rsidR="00FE30CE" w14:paraId="562CCB66"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9D06A6" w14:textId="77777777" w:rsidR="00827634" w:rsidRPr="0069446B" w:rsidRDefault="00FA7F7F" w:rsidP="009B0F88">
            <w:pPr>
              <w:pStyle w:val="SDSTableTextNormal"/>
              <w:rPr>
                <w:noProof w:val="0"/>
              </w:rPr>
            </w:pPr>
            <w:r w:rsidRPr="0069446B">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14DC01" w14:textId="77777777" w:rsidR="00827634" w:rsidRPr="0069446B" w:rsidRDefault="007D3BFA" w:rsidP="009B0F88">
            <w:pPr>
              <w:pStyle w:val="SDSTableTextNormal"/>
              <w:rPr>
                <w:noProof w:val="0"/>
              </w:rPr>
            </w:pPr>
            <w:r w:rsidRPr="0069446B">
              <w:t>11 mg/l Test organisms (species): Cyprinus carpio</w:t>
            </w:r>
          </w:p>
        </w:tc>
      </w:tr>
      <w:tr w:rsidR="00FE30CE" w14:paraId="758D6345"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48FA11" w14:textId="77777777" w:rsidR="00827634" w:rsidRPr="0069446B" w:rsidRDefault="00FA7F7F" w:rsidP="009B0F88">
            <w:pPr>
              <w:pStyle w:val="SDSTableTextNormal"/>
              <w:rPr>
                <w:noProof w:val="0"/>
              </w:rPr>
            </w:pPr>
            <w:r w:rsidRPr="0069446B">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AE20A2" w14:textId="77777777" w:rsidR="00827634" w:rsidRPr="0069446B" w:rsidRDefault="007D3BFA" w:rsidP="009B0F88">
            <w:pPr>
              <w:pStyle w:val="SDSTableTextNormal"/>
              <w:rPr>
                <w:noProof w:val="0"/>
              </w:rPr>
            </w:pPr>
            <w:r w:rsidRPr="0069446B">
              <w:t>59 mg/l Test organisms (species): Daphnia magna</w:t>
            </w:r>
          </w:p>
        </w:tc>
      </w:tr>
      <w:tr w:rsidR="00FE30CE" w14:paraId="66FAA35F"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26EB7A" w14:textId="77777777" w:rsidR="00827634" w:rsidRPr="0069446B" w:rsidRDefault="00FA7F7F" w:rsidP="009B0F88">
            <w:pPr>
              <w:pStyle w:val="SDSTableTextNormal"/>
              <w:rPr>
                <w:noProof w:val="0"/>
              </w:rPr>
            </w:pPr>
            <w:r w:rsidRPr="0069446B">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246E48" w14:textId="77777777" w:rsidR="00827634" w:rsidRPr="0069446B" w:rsidRDefault="007D3BFA" w:rsidP="009B0F88">
            <w:pPr>
              <w:pStyle w:val="SDSTableTextNormal"/>
              <w:rPr>
                <w:noProof w:val="0"/>
              </w:rPr>
            </w:pPr>
            <w:r w:rsidRPr="0069446B">
              <w:t>13,1 mg/l Test organisms (species): Desmodesmus subspicatus (previous name: Scenedesmus subspicatus)</w:t>
            </w:r>
          </w:p>
        </w:tc>
      </w:tr>
    </w:tbl>
    <w:p w14:paraId="3CA77428"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07E6DE53"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1FFE9D" w14:textId="77777777" w:rsidR="00827634" w:rsidRPr="0069446B" w:rsidRDefault="00FA7F7F" w:rsidP="00F47054">
            <w:pPr>
              <w:pStyle w:val="SDSTableTextHeading1"/>
              <w:rPr>
                <w:noProof w:val="0"/>
                <w:color w:val="auto"/>
              </w:rPr>
            </w:pPr>
            <w:r w:rsidRPr="0069446B">
              <w:rPr>
                <w:color w:val="auto"/>
              </w:rPr>
              <w:t>coumarin (91-64-5)</w:t>
            </w:r>
          </w:p>
        </w:tc>
      </w:tr>
      <w:tr w:rsidR="00FE30CE" w14:paraId="562CCB67"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77D64F" w14:textId="77777777" w:rsidR="00827634" w:rsidRPr="0069446B" w:rsidRDefault="00FA7F7F" w:rsidP="009B0F88">
            <w:pPr>
              <w:pStyle w:val="SDSTableTextNormal"/>
              <w:rPr>
                <w:noProof w:val="0"/>
              </w:rPr>
            </w:pPr>
            <w:r w:rsidRPr="0069446B">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653F2F" w14:textId="77777777" w:rsidR="00827634" w:rsidRPr="0069446B" w:rsidRDefault="00FA7F7F" w:rsidP="009B0F88">
            <w:pPr>
              <w:pStyle w:val="SDSTableTextNormal"/>
              <w:rPr>
                <w:noProof w:val="0"/>
              </w:rPr>
            </w:pPr>
            <w:r w:rsidRPr="0069446B">
              <w:t>2,94 mg/l Test organisms (species):</w:t>
            </w:r>
          </w:p>
        </w:tc>
      </w:tr>
      <w:tr w:rsidR="00FE30CE" w14:paraId="7D933096"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35C78A" w14:textId="77777777" w:rsidR="00827634" w:rsidRPr="0069446B" w:rsidRDefault="00FA7F7F" w:rsidP="009B0F88">
            <w:pPr>
              <w:pStyle w:val="SDSTableTextNormal"/>
              <w:rPr>
                <w:noProof w:val="0"/>
              </w:rPr>
            </w:pPr>
            <w:r w:rsidRPr="0069446B">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34CE54" w14:textId="77777777" w:rsidR="00827634" w:rsidRPr="0069446B" w:rsidRDefault="00FA7F7F" w:rsidP="009B0F88">
            <w:pPr>
              <w:pStyle w:val="SDSTableTextNormal"/>
              <w:rPr>
                <w:noProof w:val="0"/>
              </w:rPr>
            </w:pPr>
            <w:r w:rsidRPr="0069446B">
              <w:t>1,324 mg/l Test organisms (species):</w:t>
            </w:r>
          </w:p>
        </w:tc>
      </w:tr>
      <w:tr w:rsidR="00FE30CE" w14:paraId="758D6346"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DC3426" w14:textId="77777777" w:rsidR="00827634" w:rsidRPr="0069446B" w:rsidRDefault="00FA7F7F" w:rsidP="009B0F88">
            <w:pPr>
              <w:pStyle w:val="SDSTableTextNormal"/>
              <w:rPr>
                <w:noProof w:val="0"/>
              </w:rPr>
            </w:pPr>
            <w:r w:rsidRPr="0069446B">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C96228" w14:textId="77777777" w:rsidR="00827634" w:rsidRPr="0069446B" w:rsidRDefault="007D3BFA" w:rsidP="009B0F88">
            <w:pPr>
              <w:pStyle w:val="SDSTableTextNormal"/>
              <w:rPr>
                <w:noProof w:val="0"/>
              </w:rPr>
            </w:pPr>
            <w:r w:rsidRPr="0069446B">
              <w:t>8,012 mg/l Test organisms (species): Daphnia sp.</w:t>
            </w:r>
          </w:p>
        </w:tc>
      </w:tr>
      <w:tr w:rsidR="00FE30CE" w14:paraId="3112BB71"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C775E4" w14:textId="77777777" w:rsidR="00827634" w:rsidRPr="0069446B" w:rsidRDefault="00FA7F7F" w:rsidP="009B0F88">
            <w:pPr>
              <w:pStyle w:val="SDSTableTextNormal"/>
              <w:rPr>
                <w:noProof w:val="0"/>
              </w:rPr>
            </w:pPr>
            <w:r w:rsidRPr="0069446B">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702921A" w14:textId="77777777" w:rsidR="00827634" w:rsidRPr="0069446B" w:rsidRDefault="00FA7F7F" w:rsidP="009B0F88">
            <w:pPr>
              <w:pStyle w:val="SDSTableTextNormal"/>
              <w:rPr>
                <w:noProof w:val="0"/>
              </w:rPr>
            </w:pPr>
            <w:r w:rsidRPr="0069446B">
              <w:t>1,452 mg/l Test organisms (species):</w:t>
            </w:r>
          </w:p>
        </w:tc>
      </w:tr>
      <w:tr w:rsidR="00FE30CE" w14:paraId="4F250749"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9ABB42" w14:textId="61CC63E7" w:rsidR="00827634" w:rsidRPr="0069446B" w:rsidRDefault="00FA7F7F" w:rsidP="009B0F88">
            <w:pPr>
              <w:pStyle w:val="SDSTableTextNormal"/>
              <w:rPr>
                <w:noProof w:val="0"/>
              </w:rPr>
            </w:pPr>
            <w:r w:rsidRPr="0069446B">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EBAE8" w14:textId="70C0213A" w:rsidR="00827634" w:rsidRPr="0069446B" w:rsidRDefault="007D3BFA" w:rsidP="009B0F88">
            <w:pPr>
              <w:pStyle w:val="SDSTableTextNormal"/>
              <w:rPr>
                <w:noProof w:val="0"/>
              </w:rPr>
            </w:pPr>
            <w:r w:rsidRPr="0069446B">
              <w:t>0,5 mg/l Test organisms (species):  Duration: '21 d'</w:t>
            </w:r>
          </w:p>
        </w:tc>
      </w:tr>
      <w:tr w:rsidR="00FE30CE" w14:paraId="0795A5B4"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954D6A" w14:textId="62D9DEB0" w:rsidR="00827634" w:rsidRPr="0069446B" w:rsidRDefault="00FA7F7F" w:rsidP="009B0F88">
            <w:pPr>
              <w:pStyle w:val="SDSTableTextNormal"/>
              <w:rPr>
                <w:noProof w:val="0"/>
              </w:rPr>
            </w:pPr>
            <w:r w:rsidRPr="0069446B">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C7C9CE" w14:textId="4333D9A7" w:rsidR="00827634" w:rsidRPr="0069446B" w:rsidRDefault="007D3BFA" w:rsidP="009B0F88">
            <w:pPr>
              <w:pStyle w:val="SDSTableTextNormal"/>
              <w:rPr>
                <w:noProof w:val="0"/>
              </w:rPr>
            </w:pPr>
            <w:r w:rsidRPr="0069446B">
              <w:t>0,191 mg/l Test organisms (species):  Duration: '30 d'</w:t>
            </w:r>
          </w:p>
        </w:tc>
      </w:tr>
    </w:tbl>
    <w:p w14:paraId="38ABED53"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07E6DE54"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BC68FD" w14:textId="77777777" w:rsidR="00827634" w:rsidRPr="0069446B" w:rsidRDefault="00FA7F7F" w:rsidP="00F47054">
            <w:pPr>
              <w:pStyle w:val="SDSTableTextHeading1"/>
              <w:rPr>
                <w:noProof w:val="0"/>
                <w:color w:val="auto"/>
              </w:rPr>
            </w:pPr>
            <w:r w:rsidRPr="0069446B">
              <w:rPr>
                <w:color w:val="auto"/>
              </w:rPr>
              <w:t>benzyl alcohol (100-51-6)</w:t>
            </w:r>
          </w:p>
        </w:tc>
      </w:tr>
      <w:tr w:rsidR="00FE30CE" w14:paraId="562CCB68"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147199" w14:textId="77777777" w:rsidR="00827634" w:rsidRPr="0069446B" w:rsidRDefault="00FA7F7F" w:rsidP="009B0F88">
            <w:pPr>
              <w:pStyle w:val="SDSTableTextNormal"/>
              <w:rPr>
                <w:noProof w:val="0"/>
              </w:rPr>
            </w:pPr>
            <w:r w:rsidRPr="0069446B">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56E38F" w14:textId="77777777" w:rsidR="00827634" w:rsidRPr="0069446B" w:rsidRDefault="007D3BFA" w:rsidP="009B0F88">
            <w:pPr>
              <w:pStyle w:val="SDSTableTextNormal"/>
              <w:rPr>
                <w:noProof w:val="0"/>
              </w:rPr>
            </w:pPr>
            <w:r w:rsidRPr="0069446B">
              <w:t>460 mg/l Test organisms (species): Pimephales promelas</w:t>
            </w:r>
          </w:p>
        </w:tc>
      </w:tr>
      <w:tr w:rsidR="00FE30CE" w14:paraId="758D6347"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64AADC" w14:textId="77777777" w:rsidR="00827634" w:rsidRPr="0069446B" w:rsidRDefault="00FA7F7F" w:rsidP="009B0F88">
            <w:pPr>
              <w:pStyle w:val="SDSTableTextNormal"/>
              <w:rPr>
                <w:noProof w:val="0"/>
              </w:rPr>
            </w:pPr>
            <w:r w:rsidRPr="0069446B">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FB7F74" w14:textId="77777777" w:rsidR="00827634" w:rsidRPr="0069446B" w:rsidRDefault="007D3BFA" w:rsidP="009B0F88">
            <w:pPr>
              <w:pStyle w:val="SDSTableTextNormal"/>
              <w:rPr>
                <w:noProof w:val="0"/>
              </w:rPr>
            </w:pPr>
            <w:r w:rsidRPr="0069446B">
              <w:t>230 mg/l Test organisms (species): Daphnia magna</w:t>
            </w:r>
          </w:p>
        </w:tc>
      </w:tr>
      <w:tr w:rsidR="00FE30CE" w14:paraId="66FAA360"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55748F" w14:textId="77777777" w:rsidR="00827634" w:rsidRPr="0069446B" w:rsidRDefault="00FA7F7F" w:rsidP="009B0F88">
            <w:pPr>
              <w:pStyle w:val="SDSTableTextNormal"/>
              <w:rPr>
                <w:noProof w:val="0"/>
              </w:rPr>
            </w:pPr>
            <w:r w:rsidRPr="0069446B">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656F9C" w14:textId="77777777" w:rsidR="00827634" w:rsidRPr="0069446B" w:rsidRDefault="007D3BFA" w:rsidP="009B0F88">
            <w:pPr>
              <w:pStyle w:val="SDSTableTextNormal"/>
              <w:rPr>
                <w:noProof w:val="0"/>
              </w:rPr>
            </w:pPr>
            <w:r w:rsidRPr="0069446B">
              <w:t>770 mg/l Test organisms (species): Raphidocelis subcapitata (previous names: Pseudokirchneriella subcapitata, Selenastrum capricornutum)</w:t>
            </w:r>
          </w:p>
        </w:tc>
      </w:tr>
      <w:tr w:rsidR="00FE30CE" w14:paraId="14947BF9"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778F76" w14:textId="77777777" w:rsidR="00827634" w:rsidRPr="0069446B" w:rsidRDefault="00FA7F7F" w:rsidP="009B0F88">
            <w:pPr>
              <w:pStyle w:val="SDSTableTextNormal"/>
              <w:rPr>
                <w:noProof w:val="0"/>
              </w:rPr>
            </w:pPr>
            <w:r w:rsidRPr="0069446B">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FC768E6" w14:textId="77777777" w:rsidR="00827634" w:rsidRPr="0069446B" w:rsidRDefault="007D3BFA" w:rsidP="009B0F88">
            <w:pPr>
              <w:pStyle w:val="SDSTableTextNormal"/>
              <w:rPr>
                <w:noProof w:val="0"/>
              </w:rPr>
            </w:pPr>
            <w:r w:rsidRPr="0069446B">
              <w:t>500 mg/l Test organisms (species): Raphidocelis subcapitata (previous names: Pseudokirchneriella subcapitata, Selenastrum capricornutum)</w:t>
            </w:r>
          </w:p>
        </w:tc>
      </w:tr>
      <w:tr w:rsidR="00FE30CE" w14:paraId="3112BB72"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1020E4" w14:textId="77777777" w:rsidR="00827634" w:rsidRPr="0069446B" w:rsidRDefault="00FA7F7F" w:rsidP="009B0F88">
            <w:pPr>
              <w:pStyle w:val="SDSTableTextNormal"/>
              <w:rPr>
                <w:noProof w:val="0"/>
              </w:rPr>
            </w:pPr>
            <w:r w:rsidRPr="0069446B">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CA7C6F" w14:textId="77777777" w:rsidR="00827634" w:rsidRPr="0069446B" w:rsidRDefault="00FA7F7F" w:rsidP="009B0F88">
            <w:pPr>
              <w:pStyle w:val="SDSTableTextNormal"/>
              <w:rPr>
                <w:noProof w:val="0"/>
              </w:rPr>
            </w:pPr>
            <w:r w:rsidRPr="0069446B">
              <w:t>76,828 mg/l Test organisms (species): other:</w:t>
            </w:r>
          </w:p>
        </w:tc>
      </w:tr>
      <w:tr w:rsidR="00FE30CE" w14:paraId="0795A5B5"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146B3E" w14:textId="77777777" w:rsidR="00827634" w:rsidRPr="0069446B" w:rsidRDefault="00FA7F7F" w:rsidP="009B0F88">
            <w:pPr>
              <w:pStyle w:val="SDSTableTextNormal"/>
              <w:rPr>
                <w:noProof w:val="0"/>
              </w:rPr>
            </w:pPr>
            <w:r w:rsidRPr="0069446B">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630481" w14:textId="77777777" w:rsidR="00827634" w:rsidRPr="0069446B" w:rsidRDefault="007D3BFA" w:rsidP="009B0F88">
            <w:pPr>
              <w:pStyle w:val="SDSTableTextNormal"/>
              <w:rPr>
                <w:noProof w:val="0"/>
              </w:rPr>
            </w:pPr>
            <w:r w:rsidRPr="0069446B">
              <w:t>48,897 mg/l Test organisms (species): other: Duration: '30 d'</w:t>
            </w:r>
          </w:p>
        </w:tc>
      </w:tr>
    </w:tbl>
    <w:p w14:paraId="451251E2" w14:textId="09B6E0A4" w:rsidR="00827634" w:rsidRPr="0069446B" w:rsidRDefault="00DD1AEA" w:rsidP="00E62D88">
      <w:pPr>
        <w:pStyle w:val="SDSTextHeading2"/>
        <w:rPr>
          <w:noProof w:val="0"/>
          <w:color w:val="auto"/>
          <w:lang w:val="en-GB"/>
        </w:rPr>
      </w:pPr>
      <w:r w:rsidRPr="0069446B">
        <w:rPr>
          <w:noProof w:val="0"/>
          <w:color w:val="auto"/>
          <w:lang w:val="en-GB"/>
        </w:rPr>
        <w:t xml:space="preserve">12.2. </w:t>
      </w:r>
      <w:r w:rsidR="00FA7F7F" w:rsidRPr="0069446B">
        <w:rPr>
          <w:color w:val="auto"/>
          <w:lang w:val="en-GB"/>
        </w:rPr>
        <w:t>Persistenz und Abbaubarkeit</w:t>
      </w: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4F89B680"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315B56" w14:textId="2EA69B90" w:rsidR="00827634" w:rsidRPr="0069446B" w:rsidRDefault="00FA7F7F" w:rsidP="00695D0E">
            <w:pPr>
              <w:pStyle w:val="SDSTableTextHeading1"/>
              <w:rPr>
                <w:noProof w:val="0"/>
                <w:color w:val="auto"/>
              </w:rPr>
            </w:pPr>
            <w:r w:rsidRPr="0069446B">
              <w:rPr>
                <w:color w:val="auto"/>
              </w:rPr>
              <w:t>Coco solaire kerze 10%</w:t>
            </w:r>
            <w:r w:rsidR="007D3BFA" w:rsidRPr="0069446B">
              <w:rPr>
                <w:noProof w:val="0"/>
                <w:color w:val="auto"/>
              </w:rPr>
              <w:t xml:space="preserve"> </w:t>
            </w:r>
          </w:p>
        </w:tc>
      </w:tr>
      <w:tr w:rsidR="00FE30CE" w14:paraId="06C365B1"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2B388B" w14:textId="2D800442" w:rsidR="00283EAC" w:rsidRPr="0069446B" w:rsidRDefault="007D3BFA" w:rsidP="00283EAC">
            <w:pPr>
              <w:pStyle w:val="SDSTableTextNormal"/>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B57E95" w14:textId="77777777" w:rsidR="004318E7" w:rsidRPr="0069446B" w:rsidRDefault="007D3BFA" w:rsidP="00283EAC">
            <w:pPr>
              <w:pStyle w:val="SDSTableTextNormal"/>
            </w:pPr>
            <w:r w:rsidRPr="0069446B">
              <w:t>Nicht schnell abbaubar</w:t>
            </w:r>
          </w:p>
        </w:tc>
      </w:tr>
    </w:tbl>
    <w:p w14:paraId="68EE337D" w14:textId="6EF5FE70"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2BC2503"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3A2578" w14:textId="381DF603" w:rsidR="00827634" w:rsidRPr="0069446B" w:rsidRDefault="00FA7F7F" w:rsidP="00D55E26">
            <w:pPr>
              <w:pStyle w:val="SDSTableTextHeading1"/>
              <w:rPr>
                <w:noProof w:val="0"/>
                <w:color w:val="auto"/>
              </w:rPr>
            </w:pPr>
            <w:r w:rsidRPr="0069446B">
              <w:rPr>
                <w:color w:val="auto"/>
              </w:rPr>
              <w:t>tetrahydro-2-isobutyl-4-methyl-pyran-4-ol (63500-71-0)</w:t>
            </w:r>
          </w:p>
        </w:tc>
      </w:tr>
      <w:tr w:rsidR="00FE30CE" w14:paraId="2D6A9956"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E4DBAD" w14:textId="5553174A" w:rsidR="00827634" w:rsidRPr="0069446B" w:rsidRDefault="00FA7F7F" w:rsidP="00D55E26">
            <w:pPr>
              <w:pStyle w:val="SDSTableTextNormal"/>
              <w:rPr>
                <w:noProof w:val="0"/>
              </w:rPr>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CC51CB" w14:textId="23F5666B" w:rsidR="00827634" w:rsidRPr="0069446B" w:rsidRDefault="00FA7F7F" w:rsidP="00D55E26">
            <w:pPr>
              <w:pStyle w:val="SDSTableTextNormal"/>
              <w:rPr>
                <w:noProof w:val="0"/>
              </w:rPr>
            </w:pPr>
            <w:r w:rsidRPr="0069446B">
              <w:t>Nicht schnell abbaubar</w:t>
            </w:r>
          </w:p>
        </w:tc>
      </w:tr>
    </w:tbl>
    <w:p w14:paraId="17B0AE78"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2BC2504"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21F0C1" w14:textId="77777777" w:rsidR="00827634" w:rsidRPr="0069446B" w:rsidRDefault="00FA7F7F" w:rsidP="00D55E26">
            <w:pPr>
              <w:pStyle w:val="SDSTableTextHeading1"/>
              <w:rPr>
                <w:noProof w:val="0"/>
                <w:color w:val="auto"/>
              </w:rPr>
            </w:pPr>
            <w:r w:rsidRPr="0069446B">
              <w:rPr>
                <w:color w:val="auto"/>
              </w:rPr>
              <w:t>isocamphenyl cyclohexanol (105-95-3)</w:t>
            </w:r>
          </w:p>
        </w:tc>
      </w:tr>
      <w:tr w:rsidR="00FE30CE" w14:paraId="2D6A9957"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1E2109" w14:textId="77777777" w:rsidR="00827634" w:rsidRPr="0069446B" w:rsidRDefault="00FA7F7F" w:rsidP="00D55E26">
            <w:pPr>
              <w:pStyle w:val="SDSTableTextNormal"/>
              <w:rPr>
                <w:noProof w:val="0"/>
              </w:rPr>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E63919" w14:textId="77777777" w:rsidR="00827634" w:rsidRPr="0069446B" w:rsidRDefault="00FA7F7F" w:rsidP="00D55E26">
            <w:pPr>
              <w:pStyle w:val="SDSTableTextNormal"/>
              <w:rPr>
                <w:noProof w:val="0"/>
              </w:rPr>
            </w:pPr>
            <w:r w:rsidRPr="0069446B">
              <w:t>Nicht schnell abbaubar</w:t>
            </w:r>
          </w:p>
        </w:tc>
      </w:tr>
    </w:tbl>
    <w:p w14:paraId="2A296454"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2BC2505"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FAA1BE" w14:textId="77777777" w:rsidR="00827634" w:rsidRPr="0069446B" w:rsidRDefault="00FA7F7F" w:rsidP="00D55E26">
            <w:pPr>
              <w:pStyle w:val="SDSTableTextHeading1"/>
              <w:rPr>
                <w:noProof w:val="0"/>
                <w:color w:val="auto"/>
              </w:rPr>
            </w:pPr>
            <w:r w:rsidRPr="0069446B">
              <w:rPr>
                <w:color w:val="auto"/>
              </w:rPr>
              <w:t>isopentyl salicylate (87-20-7)</w:t>
            </w:r>
          </w:p>
        </w:tc>
      </w:tr>
      <w:tr w:rsidR="00FE30CE" w14:paraId="2D6A9958"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1BA47A" w14:textId="77777777" w:rsidR="00827634" w:rsidRPr="0069446B" w:rsidRDefault="00FA7F7F" w:rsidP="00D55E26">
            <w:pPr>
              <w:pStyle w:val="SDSTableTextNormal"/>
              <w:rPr>
                <w:noProof w:val="0"/>
              </w:rPr>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81CDD7" w14:textId="77777777" w:rsidR="00827634" w:rsidRPr="0069446B" w:rsidRDefault="00FA7F7F" w:rsidP="00D55E26">
            <w:pPr>
              <w:pStyle w:val="SDSTableTextNormal"/>
              <w:rPr>
                <w:noProof w:val="0"/>
              </w:rPr>
            </w:pPr>
            <w:r w:rsidRPr="0069446B">
              <w:t>Nicht schnell abbaubar</w:t>
            </w:r>
          </w:p>
        </w:tc>
      </w:tr>
    </w:tbl>
    <w:p w14:paraId="3BC26BC6"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2BC2506"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AD6D63" w14:textId="77777777" w:rsidR="00827634" w:rsidRPr="0069446B" w:rsidRDefault="00FA7F7F" w:rsidP="00D55E26">
            <w:pPr>
              <w:pStyle w:val="SDSTableTextHeading1"/>
              <w:rPr>
                <w:noProof w:val="0"/>
                <w:color w:val="auto"/>
              </w:rPr>
            </w:pPr>
            <w:r w:rsidRPr="0069446B">
              <w:rPr>
                <w:color w:val="auto"/>
              </w:rPr>
              <w:t>3,7-dimethyloctan-3-ol (78-69-3)</w:t>
            </w:r>
          </w:p>
        </w:tc>
      </w:tr>
      <w:tr w:rsidR="00FE30CE" w14:paraId="2D6A9959"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44A3C5E" w14:textId="77777777" w:rsidR="00827634" w:rsidRPr="0069446B" w:rsidRDefault="00FA7F7F" w:rsidP="00D55E26">
            <w:pPr>
              <w:pStyle w:val="SDSTableTextNormal"/>
              <w:rPr>
                <w:noProof w:val="0"/>
              </w:rPr>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FAADF9" w14:textId="77777777" w:rsidR="00827634" w:rsidRPr="0069446B" w:rsidRDefault="00FA7F7F" w:rsidP="00D55E26">
            <w:pPr>
              <w:pStyle w:val="SDSTableTextNormal"/>
              <w:rPr>
                <w:noProof w:val="0"/>
              </w:rPr>
            </w:pPr>
            <w:r w:rsidRPr="0069446B">
              <w:t>Nicht schnell abbaubar</w:t>
            </w:r>
          </w:p>
        </w:tc>
      </w:tr>
    </w:tbl>
    <w:p w14:paraId="71F122C3"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2BC2507"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CF960A" w14:textId="77777777" w:rsidR="00827634" w:rsidRPr="0069446B" w:rsidRDefault="00FA7F7F" w:rsidP="00D55E26">
            <w:pPr>
              <w:pStyle w:val="SDSTableTextHeading1"/>
              <w:rPr>
                <w:noProof w:val="0"/>
                <w:color w:val="auto"/>
              </w:rPr>
            </w:pPr>
            <w:r w:rsidRPr="0069446B">
              <w:rPr>
                <w:color w:val="auto"/>
              </w:rPr>
              <w:t>pentyl salicylate (2050-08-0)</w:t>
            </w:r>
          </w:p>
        </w:tc>
      </w:tr>
      <w:tr w:rsidR="00FE30CE" w14:paraId="2D6A995A"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BBD993" w14:textId="77777777" w:rsidR="00827634" w:rsidRPr="0069446B" w:rsidRDefault="00FA7F7F" w:rsidP="00D55E26">
            <w:pPr>
              <w:pStyle w:val="SDSTableTextNormal"/>
              <w:rPr>
                <w:noProof w:val="0"/>
              </w:rPr>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968B01" w14:textId="77777777" w:rsidR="00827634" w:rsidRPr="0069446B" w:rsidRDefault="00FA7F7F" w:rsidP="00D55E26">
            <w:pPr>
              <w:pStyle w:val="SDSTableTextNormal"/>
              <w:rPr>
                <w:noProof w:val="0"/>
              </w:rPr>
            </w:pPr>
            <w:r w:rsidRPr="0069446B">
              <w:t>Nicht schnell abbaubar</w:t>
            </w:r>
          </w:p>
        </w:tc>
      </w:tr>
    </w:tbl>
    <w:p w14:paraId="1F5FA4D2"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2BC2508"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42BEB8" w14:textId="77777777" w:rsidR="00827634" w:rsidRPr="0069446B" w:rsidRDefault="00FA7F7F" w:rsidP="00D55E26">
            <w:pPr>
              <w:pStyle w:val="SDSTableTextHeading1"/>
              <w:rPr>
                <w:noProof w:val="0"/>
                <w:color w:val="auto"/>
              </w:rPr>
            </w:pPr>
            <w:r w:rsidRPr="0069446B">
              <w:rPr>
                <w:color w:val="auto"/>
              </w:rPr>
              <w:t>linalyl acetate (115-95-7)</w:t>
            </w:r>
          </w:p>
        </w:tc>
      </w:tr>
      <w:tr w:rsidR="00FE30CE" w14:paraId="2D6A995B"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9B55B0" w14:textId="77777777" w:rsidR="00827634" w:rsidRPr="0069446B" w:rsidRDefault="00FA7F7F" w:rsidP="00D55E26">
            <w:pPr>
              <w:pStyle w:val="SDSTableTextNormal"/>
              <w:rPr>
                <w:noProof w:val="0"/>
              </w:rPr>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33074C" w14:textId="77777777" w:rsidR="00827634" w:rsidRPr="0069446B" w:rsidRDefault="00FA7F7F" w:rsidP="00D55E26">
            <w:pPr>
              <w:pStyle w:val="SDSTableTextNormal"/>
              <w:rPr>
                <w:noProof w:val="0"/>
              </w:rPr>
            </w:pPr>
            <w:r w:rsidRPr="0069446B">
              <w:t>Nicht schnell abbaubar</w:t>
            </w:r>
          </w:p>
        </w:tc>
      </w:tr>
    </w:tbl>
    <w:p w14:paraId="0CABB798"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2BC2509"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AEF28C" w14:textId="77777777" w:rsidR="00827634" w:rsidRPr="0069446B" w:rsidRDefault="00FA7F7F" w:rsidP="00D55E26">
            <w:pPr>
              <w:pStyle w:val="SDSTableTextHeading1"/>
              <w:rPr>
                <w:noProof w:val="0"/>
                <w:color w:val="auto"/>
              </w:rPr>
            </w:pPr>
            <w:r w:rsidRPr="0069446B">
              <w:rPr>
                <w:color w:val="auto"/>
              </w:rPr>
              <w:lastRenderedPageBreak/>
              <w:t>coumarin (91-64-5)</w:t>
            </w:r>
          </w:p>
        </w:tc>
      </w:tr>
      <w:tr w:rsidR="00FE30CE" w14:paraId="2D6A995C"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9BC4C4" w14:textId="77777777" w:rsidR="00827634" w:rsidRPr="0069446B" w:rsidRDefault="00FA7F7F" w:rsidP="00D55E26">
            <w:pPr>
              <w:pStyle w:val="SDSTableTextNormal"/>
              <w:rPr>
                <w:noProof w:val="0"/>
              </w:rPr>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D88038" w14:textId="77777777" w:rsidR="00827634" w:rsidRPr="0069446B" w:rsidRDefault="00FA7F7F" w:rsidP="00D55E26">
            <w:pPr>
              <w:pStyle w:val="SDSTableTextNormal"/>
              <w:rPr>
                <w:noProof w:val="0"/>
              </w:rPr>
            </w:pPr>
            <w:r w:rsidRPr="0069446B">
              <w:t>Nicht schnell abbaubar</w:t>
            </w:r>
          </w:p>
        </w:tc>
      </w:tr>
    </w:tbl>
    <w:p w14:paraId="52BBEFA2"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2BC250A"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E50D78" w14:textId="77777777" w:rsidR="00827634" w:rsidRPr="0069446B" w:rsidRDefault="00FA7F7F" w:rsidP="00D55E26">
            <w:pPr>
              <w:pStyle w:val="SDSTableTextHeading1"/>
              <w:rPr>
                <w:noProof w:val="0"/>
                <w:color w:val="auto"/>
              </w:rPr>
            </w:pPr>
            <w:r w:rsidRPr="0069446B">
              <w:rPr>
                <w:color w:val="auto"/>
              </w:rPr>
              <w:t>3-(p-cumenyl)-2-methylpropionaldehyde (6658-48-6)</w:t>
            </w:r>
          </w:p>
        </w:tc>
      </w:tr>
      <w:tr w:rsidR="00FE30CE" w14:paraId="2D6A995D"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42727D" w14:textId="77777777" w:rsidR="00827634" w:rsidRPr="0069446B" w:rsidRDefault="00FA7F7F" w:rsidP="00D55E26">
            <w:pPr>
              <w:pStyle w:val="SDSTableTextNormal"/>
              <w:rPr>
                <w:noProof w:val="0"/>
              </w:rPr>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2EDA3D" w14:textId="77777777" w:rsidR="00827634" w:rsidRPr="0069446B" w:rsidRDefault="00FA7F7F" w:rsidP="00D55E26">
            <w:pPr>
              <w:pStyle w:val="SDSTableTextNormal"/>
              <w:rPr>
                <w:noProof w:val="0"/>
              </w:rPr>
            </w:pPr>
            <w:r w:rsidRPr="0069446B">
              <w:t>Nicht schnell abbaubar</w:t>
            </w:r>
          </w:p>
        </w:tc>
      </w:tr>
    </w:tbl>
    <w:p w14:paraId="14770BD0"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FE30CE" w14:paraId="72BC250B"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0CE023" w14:textId="77777777" w:rsidR="00827634" w:rsidRPr="0069446B" w:rsidRDefault="00FA7F7F" w:rsidP="00D55E26">
            <w:pPr>
              <w:pStyle w:val="SDSTableTextHeading1"/>
              <w:rPr>
                <w:noProof w:val="0"/>
                <w:color w:val="auto"/>
              </w:rPr>
            </w:pPr>
            <w:r w:rsidRPr="0069446B">
              <w:rPr>
                <w:color w:val="auto"/>
              </w:rPr>
              <w:t>benzyl alcohol (100-51-6)</w:t>
            </w:r>
          </w:p>
        </w:tc>
      </w:tr>
      <w:tr w:rsidR="00FE30CE" w14:paraId="2D6A995E" w14:textId="77777777" w:rsidTr="00FE30CE">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FF73AF" w14:textId="77777777" w:rsidR="00827634" w:rsidRPr="0069446B" w:rsidRDefault="00FA7F7F" w:rsidP="00D55E26">
            <w:pPr>
              <w:pStyle w:val="SDSTableTextNormal"/>
              <w:rPr>
                <w:noProof w:val="0"/>
              </w:rPr>
            </w:pPr>
            <w:r w:rsidRPr="0069446B">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05D9AA" w14:textId="77777777" w:rsidR="00827634" w:rsidRPr="0069446B" w:rsidRDefault="00FA7F7F" w:rsidP="00D55E26">
            <w:pPr>
              <w:pStyle w:val="SDSTableTextNormal"/>
              <w:rPr>
                <w:noProof w:val="0"/>
              </w:rPr>
            </w:pPr>
            <w:r w:rsidRPr="0069446B">
              <w:t>Nicht schnell abbaubar</w:t>
            </w:r>
          </w:p>
        </w:tc>
      </w:tr>
    </w:tbl>
    <w:p w14:paraId="7F81C910" w14:textId="17B28607" w:rsidR="00827634" w:rsidRPr="0069446B" w:rsidRDefault="00DD1AEA" w:rsidP="00E62D88">
      <w:pPr>
        <w:pStyle w:val="SDSTextHeading2"/>
        <w:rPr>
          <w:noProof w:val="0"/>
          <w:color w:val="auto"/>
          <w:lang w:val="en-GB"/>
        </w:rPr>
      </w:pPr>
      <w:r w:rsidRPr="0069446B">
        <w:rPr>
          <w:noProof w:val="0"/>
          <w:color w:val="auto"/>
          <w:lang w:val="en-GB"/>
        </w:rPr>
        <w:t xml:space="preserve">12.3. </w:t>
      </w:r>
      <w:r w:rsidR="00FA7F7F" w:rsidRPr="0069446B">
        <w:rPr>
          <w:color w:val="auto"/>
          <w:lang w:val="en-GB"/>
        </w:rPr>
        <w:t>Bioakkumulationspotenzial</w:t>
      </w:r>
    </w:p>
    <w:p w14:paraId="6B1D5F41" w14:textId="77777777" w:rsidR="00827634" w:rsidRPr="0069446B" w:rsidRDefault="007D3BFA" w:rsidP="009E5102">
      <w:pPr>
        <w:pStyle w:val="SDSTextNormal"/>
      </w:pPr>
      <w:r w:rsidRPr="0069446B">
        <w:t>Keine weiteren Informationen verfügbar</w:t>
      </w:r>
    </w:p>
    <w:p w14:paraId="60DC271D" w14:textId="00D70972" w:rsidR="00827634" w:rsidRPr="0069446B" w:rsidRDefault="00DD1AEA" w:rsidP="00E62D88">
      <w:pPr>
        <w:pStyle w:val="SDSTextHeading2"/>
        <w:rPr>
          <w:noProof w:val="0"/>
          <w:color w:val="auto"/>
          <w:lang w:val="en-GB"/>
        </w:rPr>
      </w:pPr>
      <w:r w:rsidRPr="0069446B">
        <w:rPr>
          <w:noProof w:val="0"/>
          <w:color w:val="auto"/>
          <w:lang w:val="en-GB"/>
        </w:rPr>
        <w:t xml:space="preserve">12.4. </w:t>
      </w:r>
      <w:r w:rsidR="00FA7F7F" w:rsidRPr="0069446B">
        <w:rPr>
          <w:color w:val="auto"/>
          <w:lang w:val="en-GB"/>
        </w:rPr>
        <w:t>Mobilität im Boden</w:t>
      </w:r>
    </w:p>
    <w:p w14:paraId="12B9E78C" w14:textId="77777777" w:rsidR="00827634" w:rsidRPr="0069446B" w:rsidRDefault="007D3BFA" w:rsidP="009E5102">
      <w:pPr>
        <w:pStyle w:val="SDSTextNormal"/>
      </w:pPr>
      <w:r w:rsidRPr="0069446B">
        <w:t>Keine weiteren Informationen verfügbar</w:t>
      </w:r>
    </w:p>
    <w:p w14:paraId="00F4A51A" w14:textId="320CD5BE" w:rsidR="00827634" w:rsidRPr="0069446B" w:rsidRDefault="00DD1AEA" w:rsidP="00E62D88">
      <w:pPr>
        <w:pStyle w:val="SDSTextHeading2"/>
        <w:rPr>
          <w:noProof w:val="0"/>
          <w:color w:val="auto"/>
          <w:lang w:val="en-GB"/>
        </w:rPr>
      </w:pPr>
      <w:r w:rsidRPr="0069446B">
        <w:rPr>
          <w:noProof w:val="0"/>
          <w:color w:val="auto"/>
          <w:lang w:val="en-GB"/>
        </w:rPr>
        <w:t xml:space="preserve">12.5. </w:t>
      </w:r>
      <w:r w:rsidR="00FA7F7F" w:rsidRPr="0069446B">
        <w:rPr>
          <w:color w:val="auto"/>
          <w:lang w:val="en-GB"/>
        </w:rPr>
        <w:t>Ergebnisse der PBT- und vPvB-Beurteilung</w:t>
      </w:r>
    </w:p>
    <w:p w14:paraId="4CF14847" w14:textId="031A2CAD" w:rsidR="009F53E3" w:rsidRPr="0069446B" w:rsidRDefault="007D3BFA" w:rsidP="009E5102">
      <w:pPr>
        <w:pStyle w:val="SDSTextNormal"/>
      </w:pPr>
      <w:r w:rsidRPr="0069446B">
        <w:t>Keine weiteren Informationen verfügbar</w:t>
      </w:r>
    </w:p>
    <w:p w14:paraId="254679F8" w14:textId="36C3C185" w:rsidR="009A4881" w:rsidRPr="0069446B" w:rsidRDefault="007D3BFA" w:rsidP="009A4881">
      <w:pPr>
        <w:pStyle w:val="SDSTextHeading2"/>
        <w:rPr>
          <w:noProof w:val="0"/>
          <w:color w:val="auto"/>
          <w:lang w:val="en-GB"/>
        </w:rPr>
      </w:pPr>
      <w:r w:rsidRPr="0069446B">
        <w:rPr>
          <w:noProof w:val="0"/>
          <w:color w:val="auto"/>
          <w:lang w:val="en-GB"/>
        </w:rPr>
        <w:t xml:space="preserve">12.6. </w:t>
      </w:r>
      <w:r w:rsidR="00FA7F7F" w:rsidRPr="0069446B">
        <w:rPr>
          <w:color w:val="auto"/>
          <w:lang w:val="en-GB"/>
        </w:rPr>
        <w:t>Endokrinschädliche Eigenschaften</w:t>
      </w:r>
    </w:p>
    <w:p w14:paraId="5181B457" w14:textId="77777777" w:rsidR="00124846" w:rsidRPr="0069446B" w:rsidRDefault="007D3BFA" w:rsidP="00124846">
      <w:pPr>
        <w:pStyle w:val="SDSTextNormal"/>
      </w:pPr>
      <w:bookmarkStart w:id="4" w:name="_Hlk54090163"/>
      <w:r w:rsidRPr="0069446B">
        <w:t>Keine weiteren Informationen verfügbar</w:t>
      </w:r>
    </w:p>
    <w:p w14:paraId="5F0BA32B" w14:textId="62BC25F9" w:rsidR="00614B5E" w:rsidRPr="0069446B" w:rsidRDefault="007D3BFA" w:rsidP="00614B5E">
      <w:pPr>
        <w:pStyle w:val="SDSTextHeading2"/>
        <w:rPr>
          <w:noProof w:val="0"/>
          <w:color w:val="auto"/>
          <w:lang w:val="en-GB"/>
        </w:rPr>
      </w:pPr>
      <w:r w:rsidRPr="0069446B">
        <w:rPr>
          <w:noProof w:val="0"/>
          <w:color w:val="auto"/>
          <w:lang w:val="en-GB"/>
        </w:rPr>
        <w:t xml:space="preserve">12.7. </w:t>
      </w:r>
      <w:r w:rsidR="00FA7F7F" w:rsidRPr="0069446B">
        <w:rPr>
          <w:color w:val="auto"/>
          <w:lang w:val="en-GB"/>
        </w:rPr>
        <w:t>Andere schädliche Wirkungen</w:t>
      </w:r>
    </w:p>
    <w:p w14:paraId="445D1BFC" w14:textId="23B3036C" w:rsidR="00614B5E" w:rsidRPr="0069446B" w:rsidRDefault="007D3BFA" w:rsidP="009E5102">
      <w:pPr>
        <w:pStyle w:val="SDSTextNormal"/>
        <w:rPr>
          <w:lang w:val="fr-BE"/>
        </w:rPr>
      </w:pPr>
      <w:r w:rsidRPr="0069446B">
        <w:rPr>
          <w:lang w:val="fr-BE"/>
        </w:rPr>
        <w:t>Keine weiteren Informationen verfügbar</w:t>
      </w:r>
    </w:p>
    <w:bookmarkEnd w:id="4"/>
    <w:p w14:paraId="4F8A1323" w14:textId="03FD4902"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ABSCHNITT 13</w:t>
      </w:r>
      <w:r w:rsidR="007D3BFA" w:rsidRPr="0069446B">
        <w:rPr>
          <w:noProof w:val="0"/>
          <w:color w:val="auto"/>
          <w:lang w:val="fr-BE"/>
        </w:rPr>
        <w:t xml:space="preserve">: </w:t>
      </w:r>
      <w:r w:rsidRPr="0069446B">
        <w:rPr>
          <w:color w:val="auto"/>
          <w:lang w:val="fr-BE"/>
        </w:rPr>
        <w:t>Hinweise zur Entsorgung</w:t>
      </w:r>
    </w:p>
    <w:p w14:paraId="7F0D0505" w14:textId="718014B9" w:rsidR="00827634" w:rsidRPr="0069446B" w:rsidRDefault="00DD1AEA" w:rsidP="00E62D88">
      <w:pPr>
        <w:pStyle w:val="SDSTextHeading2"/>
        <w:rPr>
          <w:noProof w:val="0"/>
          <w:color w:val="auto"/>
          <w:lang w:val="fr-BE"/>
        </w:rPr>
      </w:pPr>
      <w:r w:rsidRPr="0069446B">
        <w:rPr>
          <w:noProof w:val="0"/>
          <w:color w:val="auto"/>
          <w:lang w:val="fr-BE"/>
        </w:rPr>
        <w:t xml:space="preserve">13.1. </w:t>
      </w:r>
      <w:r w:rsidR="00FA7F7F" w:rsidRPr="0069446B">
        <w:rPr>
          <w:color w:val="auto"/>
          <w:lang w:val="fr-BE"/>
        </w:rPr>
        <w:t>Verfahren der Abfallbehandlung</w:t>
      </w: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710A37D6" w14:textId="77777777" w:rsidTr="00AA1B52">
        <w:tc>
          <w:tcPr>
            <w:tcW w:w="3686" w:type="dxa"/>
            <w:tcBorders>
              <w:top w:val="none" w:sz="0" w:space="0" w:color="000000"/>
              <w:left w:val="none" w:sz="0" w:space="0" w:color="000000"/>
              <w:bottom w:val="none" w:sz="0" w:space="0" w:color="000000"/>
              <w:right w:val="none" w:sz="0" w:space="0" w:color="000000"/>
            </w:tcBorders>
          </w:tcPr>
          <w:p w14:paraId="12BB3B76" w14:textId="07268C2D" w:rsidR="00827634" w:rsidRPr="0069446B" w:rsidRDefault="00FA7F7F" w:rsidP="009B0F88">
            <w:pPr>
              <w:pStyle w:val="SDSTableTextNormal"/>
              <w:rPr>
                <w:noProof w:val="0"/>
              </w:rPr>
            </w:pPr>
            <w:r w:rsidRPr="0069446B">
              <w:t>Regionale Abfallverordnung</w:t>
            </w:r>
          </w:p>
        </w:tc>
        <w:tc>
          <w:tcPr>
            <w:tcW w:w="284" w:type="dxa"/>
            <w:tcBorders>
              <w:top w:val="none" w:sz="0" w:space="0" w:color="000000"/>
              <w:left w:val="none" w:sz="0" w:space="0" w:color="000000"/>
              <w:bottom w:val="none" w:sz="0" w:space="0" w:color="000000"/>
              <w:right w:val="none" w:sz="0" w:space="0" w:color="000000"/>
            </w:tcBorders>
          </w:tcPr>
          <w:p w14:paraId="33E4E80C"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A6E774" w14:textId="2925E085" w:rsidR="00827634" w:rsidRPr="0069446B" w:rsidRDefault="00FA7F7F" w:rsidP="009B0F88">
            <w:pPr>
              <w:pStyle w:val="SDSTableTextNormal"/>
              <w:rPr>
                <w:noProof w:val="0"/>
              </w:rPr>
            </w:pPr>
            <w:r w:rsidRPr="0069446B">
              <w:t>Entsorgung muss gemäß den behördlichen Vorschriften erfolgen.</w:t>
            </w:r>
          </w:p>
        </w:tc>
      </w:tr>
      <w:tr w:rsidR="00FE30CE" w14:paraId="25D0D2AF" w14:textId="77777777" w:rsidTr="00AA1B52">
        <w:tc>
          <w:tcPr>
            <w:tcW w:w="3686" w:type="dxa"/>
            <w:tcBorders>
              <w:top w:val="none" w:sz="0" w:space="0" w:color="000000"/>
              <w:left w:val="none" w:sz="0" w:space="0" w:color="000000"/>
              <w:bottom w:val="none" w:sz="0" w:space="0" w:color="000000"/>
              <w:right w:val="none" w:sz="0" w:space="0" w:color="000000"/>
            </w:tcBorders>
          </w:tcPr>
          <w:p w14:paraId="300CFFC2" w14:textId="35F32914" w:rsidR="00827634" w:rsidRPr="0069446B" w:rsidRDefault="00FA7F7F" w:rsidP="009B0F88">
            <w:pPr>
              <w:pStyle w:val="SDSTableTextNormal"/>
              <w:rPr>
                <w:noProof w:val="0"/>
              </w:rPr>
            </w:pPr>
            <w:r w:rsidRPr="0069446B">
              <w:t>Verfahren der Abfallbehandlung</w:t>
            </w:r>
          </w:p>
        </w:tc>
        <w:tc>
          <w:tcPr>
            <w:tcW w:w="284" w:type="dxa"/>
            <w:tcBorders>
              <w:top w:val="none" w:sz="0" w:space="0" w:color="000000"/>
              <w:left w:val="none" w:sz="0" w:space="0" w:color="000000"/>
              <w:bottom w:val="none" w:sz="0" w:space="0" w:color="000000"/>
              <w:right w:val="none" w:sz="0" w:space="0" w:color="000000"/>
            </w:tcBorders>
          </w:tcPr>
          <w:p w14:paraId="7DBC886B"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4CA73FF" w14:textId="07FA6203" w:rsidR="00827634" w:rsidRPr="0069446B" w:rsidRDefault="007D3BFA" w:rsidP="009B0F88">
            <w:pPr>
              <w:pStyle w:val="SDSTableTextNormal"/>
              <w:rPr>
                <w:noProof w:val="0"/>
              </w:rPr>
            </w:pPr>
            <w:r w:rsidRPr="0069446B">
              <w:t>Inhalt/Behälter gemäß den Sortieranweisungen des zugelassenen Einsammlers entsorgen.</w:t>
            </w:r>
          </w:p>
        </w:tc>
      </w:tr>
      <w:tr w:rsidR="00FE30CE" w14:paraId="7A9077AE" w14:textId="77777777" w:rsidTr="00AA1B52">
        <w:tc>
          <w:tcPr>
            <w:tcW w:w="3686" w:type="dxa"/>
            <w:tcBorders>
              <w:top w:val="none" w:sz="0" w:space="0" w:color="000000"/>
              <w:left w:val="none" w:sz="0" w:space="0" w:color="000000"/>
              <w:bottom w:val="none" w:sz="0" w:space="0" w:color="000000"/>
              <w:right w:val="none" w:sz="0" w:space="0" w:color="000000"/>
            </w:tcBorders>
          </w:tcPr>
          <w:p w14:paraId="572F3D45" w14:textId="54EEA55B" w:rsidR="00827634" w:rsidRPr="0069446B" w:rsidRDefault="00FA7F7F" w:rsidP="009B0F88">
            <w:pPr>
              <w:pStyle w:val="SDSTableTextNormal"/>
              <w:rPr>
                <w:noProof w:val="0"/>
              </w:rPr>
            </w:pPr>
            <w:r w:rsidRPr="0069446B">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14:paraId="4A4E54A9"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A12B402" w14:textId="485D579F" w:rsidR="00827634" w:rsidRPr="0069446B" w:rsidRDefault="00FA7F7F" w:rsidP="009B0F88">
            <w:pPr>
              <w:pStyle w:val="SDSTableTextNormal"/>
              <w:rPr>
                <w:noProof w:val="0"/>
              </w:rPr>
            </w:pPr>
            <w:r w:rsidRPr="0069446B">
              <w:t>Entsorgung muss gemäß den behördlichen Vorschriften erfolgen.</w:t>
            </w:r>
          </w:p>
        </w:tc>
      </w:tr>
      <w:tr w:rsidR="00FE30CE" w14:paraId="60EE9905" w14:textId="77777777" w:rsidTr="00AA1B52">
        <w:tc>
          <w:tcPr>
            <w:tcW w:w="3686" w:type="dxa"/>
            <w:tcBorders>
              <w:top w:val="none" w:sz="0" w:space="0" w:color="000000"/>
              <w:left w:val="none" w:sz="0" w:space="0" w:color="000000"/>
              <w:bottom w:val="none" w:sz="0" w:space="0" w:color="000000"/>
              <w:right w:val="none" w:sz="0" w:space="0" w:color="000000"/>
            </w:tcBorders>
          </w:tcPr>
          <w:p w14:paraId="134C4EF1" w14:textId="2AD0DA87" w:rsidR="00827634" w:rsidRPr="0069446B" w:rsidRDefault="00FA7F7F" w:rsidP="009B0F88">
            <w:pPr>
              <w:pStyle w:val="SDSTableTextNormal"/>
              <w:rPr>
                <w:noProof w:val="0"/>
              </w:rPr>
            </w:pPr>
            <w:r w:rsidRPr="0069446B">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14:paraId="717D296C"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9AB0513" w14:textId="426C2EF0" w:rsidR="00827634" w:rsidRPr="0069446B" w:rsidRDefault="007D3BFA" w:rsidP="009B0F88">
            <w:pPr>
              <w:pStyle w:val="SDSTableTextNormal"/>
              <w:rPr>
                <w:noProof w:val="0"/>
              </w:rPr>
            </w:pPr>
            <w:r w:rsidRPr="0069446B">
              <w:t>Geltende Vorschriften über die Entsorgung von Feststoffen beachten. Entsorgung muss gemäß den behördlichen Vorschriften erfolgen.</w:t>
            </w:r>
          </w:p>
        </w:tc>
      </w:tr>
      <w:tr w:rsidR="00FE30CE" w14:paraId="3B3E3B9C" w14:textId="77777777" w:rsidTr="00AA1B52">
        <w:tc>
          <w:tcPr>
            <w:tcW w:w="3686" w:type="dxa"/>
            <w:tcBorders>
              <w:top w:val="none" w:sz="0" w:space="0" w:color="000000"/>
              <w:left w:val="none" w:sz="0" w:space="0" w:color="000000"/>
              <w:bottom w:val="none" w:sz="0" w:space="0" w:color="000000"/>
              <w:right w:val="none" w:sz="0" w:space="0" w:color="000000"/>
            </w:tcBorders>
          </w:tcPr>
          <w:p w14:paraId="3C713CF8" w14:textId="7EBBD273" w:rsidR="00827634" w:rsidRPr="0069446B" w:rsidRDefault="00FA7F7F" w:rsidP="009B0F88">
            <w:pPr>
              <w:pStyle w:val="SDSTableTextNormal"/>
              <w:rPr>
                <w:noProof w:val="0"/>
              </w:rPr>
            </w:pPr>
            <w:r w:rsidRPr="0069446B">
              <w:t>Zusätzliche Hinweise</w:t>
            </w:r>
          </w:p>
        </w:tc>
        <w:tc>
          <w:tcPr>
            <w:tcW w:w="284" w:type="dxa"/>
            <w:tcBorders>
              <w:top w:val="none" w:sz="0" w:space="0" w:color="000000"/>
              <w:left w:val="none" w:sz="0" w:space="0" w:color="000000"/>
              <w:bottom w:val="none" w:sz="0" w:space="0" w:color="000000"/>
              <w:right w:val="none" w:sz="0" w:space="0" w:color="000000"/>
            </w:tcBorders>
          </w:tcPr>
          <w:p w14:paraId="5F3CBC00"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80537E6" w14:textId="584E7728" w:rsidR="00827634" w:rsidRPr="0069446B" w:rsidRDefault="00FA7F7F" w:rsidP="009B0F88">
            <w:pPr>
              <w:pStyle w:val="SDSTableTextNormal"/>
              <w:rPr>
                <w:noProof w:val="0"/>
              </w:rPr>
            </w:pPr>
            <w:r w:rsidRPr="0069446B">
              <w:t>Leere Behälter nicht wiederverwenden.</w:t>
            </w:r>
          </w:p>
        </w:tc>
      </w:tr>
      <w:tr w:rsidR="00FE30CE" w14:paraId="7950DD7F" w14:textId="77777777" w:rsidTr="00AA1B52">
        <w:tc>
          <w:tcPr>
            <w:tcW w:w="3686" w:type="dxa"/>
            <w:tcBorders>
              <w:top w:val="none" w:sz="0" w:space="0" w:color="000000"/>
              <w:left w:val="none" w:sz="0" w:space="0" w:color="000000"/>
              <w:bottom w:val="none" w:sz="0" w:space="0" w:color="000000"/>
              <w:right w:val="none" w:sz="0" w:space="0" w:color="000000"/>
            </w:tcBorders>
          </w:tcPr>
          <w:p w14:paraId="5D81AD55" w14:textId="46DC4729" w:rsidR="00827634" w:rsidRPr="0069446B" w:rsidRDefault="00FA7F7F" w:rsidP="009B0F88">
            <w:pPr>
              <w:pStyle w:val="SDSTableTextNormal"/>
              <w:rPr>
                <w:noProof w:val="0"/>
              </w:rPr>
            </w:pPr>
            <w:r w:rsidRPr="0069446B">
              <w:t>Ökologische Angaben zu Abfällen</w:t>
            </w:r>
          </w:p>
        </w:tc>
        <w:tc>
          <w:tcPr>
            <w:tcW w:w="284" w:type="dxa"/>
            <w:tcBorders>
              <w:top w:val="none" w:sz="0" w:space="0" w:color="000000"/>
              <w:left w:val="none" w:sz="0" w:space="0" w:color="000000"/>
              <w:bottom w:val="none" w:sz="0" w:space="0" w:color="000000"/>
              <w:right w:val="none" w:sz="0" w:space="0" w:color="000000"/>
            </w:tcBorders>
          </w:tcPr>
          <w:p w14:paraId="52E371AA"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A8C7426" w14:textId="591CF8DE" w:rsidR="00827634" w:rsidRPr="0069446B" w:rsidRDefault="007D3BFA" w:rsidP="009B0F88">
            <w:pPr>
              <w:pStyle w:val="SDSTableTextNormal"/>
              <w:rPr>
                <w:noProof w:val="0"/>
              </w:rPr>
            </w:pPr>
            <w:r w:rsidRPr="0069446B">
              <w:t>Der Produktabfall ist als ebenso gefährlich einzustufen wie das Produkt selbst und kann die Umwelt in gleicher Weise belasten. Beachten Sie die Handhabung und Entsorgung des Abfalls gemäß den Produktspezifikationen.</w:t>
            </w:r>
          </w:p>
        </w:tc>
      </w:tr>
      <w:tr w:rsidR="00FE30CE" w14:paraId="5D933C8B" w14:textId="77777777" w:rsidTr="00AA1B52">
        <w:tc>
          <w:tcPr>
            <w:tcW w:w="3686" w:type="dxa"/>
            <w:tcBorders>
              <w:top w:val="none" w:sz="0" w:space="0" w:color="000000"/>
              <w:left w:val="none" w:sz="0" w:space="0" w:color="000000"/>
              <w:bottom w:val="none" w:sz="0" w:space="0" w:color="000000"/>
              <w:right w:val="none" w:sz="0" w:space="0" w:color="000000"/>
            </w:tcBorders>
          </w:tcPr>
          <w:p w14:paraId="5396D712" w14:textId="22C36D54" w:rsidR="00827634" w:rsidRPr="0069446B" w:rsidRDefault="00FA7F7F" w:rsidP="009B0F88">
            <w:pPr>
              <w:pStyle w:val="SDSTableTextNormal"/>
              <w:rPr>
                <w:noProof w:val="0"/>
              </w:rPr>
            </w:pPr>
            <w:r w:rsidRPr="0069446B">
              <w:t>HP-Code</w:t>
            </w:r>
          </w:p>
        </w:tc>
        <w:tc>
          <w:tcPr>
            <w:tcW w:w="284" w:type="dxa"/>
            <w:tcBorders>
              <w:top w:val="none" w:sz="0" w:space="0" w:color="000000"/>
              <w:left w:val="none" w:sz="0" w:space="0" w:color="000000"/>
              <w:bottom w:val="none" w:sz="0" w:space="0" w:color="000000"/>
              <w:right w:val="none" w:sz="0" w:space="0" w:color="000000"/>
            </w:tcBorders>
          </w:tcPr>
          <w:p w14:paraId="5CC5B829" w14:textId="77777777" w:rsidR="00827634" w:rsidRPr="0069446B" w:rsidRDefault="007D3BFA"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836E8F1" w14:textId="3C58ABB6" w:rsidR="00827634" w:rsidRPr="0069446B" w:rsidRDefault="007D3BFA" w:rsidP="009B0F88">
            <w:pPr>
              <w:pStyle w:val="SDSTableTextNormal"/>
              <w:rPr>
                <w:noProof w:val="0"/>
                <w:lang w:val="fr-BE"/>
              </w:rPr>
            </w:pPr>
            <w:r w:rsidRPr="0069446B">
              <w:rPr>
                <w:lang w:val="fr-BE"/>
              </w:rPr>
              <w:t>HP14 - ‚ökotoxisch‘: Abfall, der unmittelbare oder mittelbare Gefahren für einen oder mehrere Umweltbereiche darstellt oder darstellen kann.</w:t>
            </w:r>
          </w:p>
        </w:tc>
      </w:tr>
    </w:tbl>
    <w:p w14:paraId="0B63B715" w14:textId="4383039A"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ABSCHNITT 14</w:t>
      </w:r>
      <w:r w:rsidR="007D3BFA" w:rsidRPr="0069446B">
        <w:rPr>
          <w:noProof w:val="0"/>
          <w:color w:val="auto"/>
          <w:lang w:val="en-US"/>
        </w:rPr>
        <w:t xml:space="preserve">: </w:t>
      </w:r>
      <w:r w:rsidRPr="0069446B">
        <w:rPr>
          <w:color w:val="auto"/>
          <w:lang w:val="en-US"/>
        </w:rPr>
        <w:t>Angaben zum Transport</w:t>
      </w:r>
    </w:p>
    <w:p w14:paraId="012898EF" w14:textId="65A15EC3" w:rsidR="00E5555B" w:rsidRPr="0069446B" w:rsidRDefault="007D3BFA" w:rsidP="00E5555B">
      <w:pPr>
        <w:pStyle w:val="SDSTextNormal"/>
      </w:pPr>
      <w:r>
        <w:rPr>
          <w:noProof/>
        </w:rPr>
        <w:t>Gemäß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FE30CE" w14:paraId="1DC091DA"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22CE35" w14:textId="51D79EC7" w:rsidR="00E5555B" w:rsidRPr="0069446B" w:rsidRDefault="007D3BFA" w:rsidP="00CB352E">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4DA703" w14:textId="32D4F632" w:rsidR="00E5555B" w:rsidRPr="0069446B" w:rsidRDefault="007D3BFA" w:rsidP="00CB352E">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CFD54" w14:textId="763A70B9" w:rsidR="00E5555B" w:rsidRPr="0069446B" w:rsidRDefault="007D3BFA" w:rsidP="00CB352E">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5F2DD3" w14:textId="78553087" w:rsidR="00E5555B" w:rsidRPr="0069446B" w:rsidRDefault="007D3BFA" w:rsidP="00CB352E">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DB4DF" w14:textId="0854EFF8" w:rsidR="00E5555B" w:rsidRPr="0069446B" w:rsidRDefault="007D3BFA" w:rsidP="00CB352E">
            <w:pPr>
              <w:pStyle w:val="SDSTableTextColumnHeading"/>
              <w:rPr>
                <w:noProof w:val="0"/>
              </w:rPr>
            </w:pPr>
            <w:r w:rsidRPr="0069446B">
              <w:rPr>
                <w:noProof w:val="0"/>
              </w:rPr>
              <w:t>RID</w:t>
            </w:r>
          </w:p>
        </w:tc>
      </w:tr>
      <w:tr w:rsidR="00FE30CE" w14:paraId="4E27CBE2" w14:textId="77777777" w:rsidTr="00FE30CE">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EA5DCA" w14:textId="20D1919D" w:rsidR="00E5555B" w:rsidRPr="0069446B" w:rsidRDefault="007D3BFA" w:rsidP="00CB352E">
            <w:pPr>
              <w:pStyle w:val="SDSTableTextHeading1"/>
              <w:rPr>
                <w:noProof w:val="0"/>
                <w:color w:val="auto"/>
              </w:rPr>
            </w:pPr>
            <w:r w:rsidRPr="0069446B">
              <w:rPr>
                <w:noProof w:val="0"/>
                <w:color w:val="auto"/>
              </w:rPr>
              <w:t xml:space="preserve">14.1. </w:t>
            </w:r>
            <w:r w:rsidR="00FA7F7F" w:rsidRPr="0069446B">
              <w:rPr>
                <w:color w:val="auto"/>
              </w:rPr>
              <w:t>UN-Nummer oder ID-Nummer</w:t>
            </w:r>
          </w:p>
        </w:tc>
      </w:tr>
      <w:tr w:rsidR="00FE30CE" w14:paraId="5DF5AB02" w14:textId="77777777" w:rsidTr="00FE30CE">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BDE612" w14:textId="535D6149"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AB21BF" w14:textId="6D73DECF"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2D1264" w14:textId="5D5B6139"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7D88FC" w14:textId="72043AE9"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4F7255" w14:textId="3E998437" w:rsidR="00E5555B" w:rsidRPr="0069446B" w:rsidRDefault="00FA7F7F" w:rsidP="00CB352E">
            <w:pPr>
              <w:pStyle w:val="SDSTableTextCentered"/>
              <w:rPr>
                <w:noProof w:val="0"/>
              </w:rPr>
            </w:pPr>
            <w:r w:rsidRPr="0069446B">
              <w:t>Nicht anwendbar</w:t>
            </w:r>
          </w:p>
        </w:tc>
      </w:tr>
      <w:tr w:rsidR="00FE30CE" w14:paraId="1DC670CE" w14:textId="77777777" w:rsidTr="00FE30CE">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AE4CD6" w14:textId="70438C83" w:rsidR="00E5555B" w:rsidRPr="0069446B" w:rsidRDefault="007D3BFA" w:rsidP="00CB352E">
            <w:pPr>
              <w:pStyle w:val="SDSTableTextHeading1"/>
              <w:rPr>
                <w:noProof w:val="0"/>
                <w:color w:val="auto"/>
              </w:rPr>
            </w:pPr>
            <w:r w:rsidRPr="0069446B">
              <w:rPr>
                <w:noProof w:val="0"/>
                <w:color w:val="auto"/>
              </w:rPr>
              <w:t xml:space="preserve">14.2. </w:t>
            </w:r>
            <w:r w:rsidR="00FA7F7F" w:rsidRPr="0069446B">
              <w:rPr>
                <w:color w:val="auto"/>
              </w:rPr>
              <w:t>Ordnungsgemäße UN-Versandbezeichnung</w:t>
            </w:r>
          </w:p>
        </w:tc>
      </w:tr>
      <w:tr w:rsidR="00FE30CE" w14:paraId="01916340" w14:textId="77777777" w:rsidTr="00FE30CE">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47B8FB" w14:textId="64D6A8B1"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866566" w14:textId="7326A333"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3C2538" w14:textId="1756EFC3"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6022C8" w14:textId="76CF100C"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17BBC4" w14:textId="18C278B8" w:rsidR="00E5555B" w:rsidRPr="0069446B" w:rsidRDefault="00FA7F7F" w:rsidP="00CB352E">
            <w:pPr>
              <w:pStyle w:val="SDSTableTextCentered"/>
              <w:rPr>
                <w:noProof w:val="0"/>
              </w:rPr>
            </w:pPr>
            <w:r w:rsidRPr="0069446B">
              <w:t>Nicht anwendbar</w:t>
            </w:r>
          </w:p>
        </w:tc>
      </w:tr>
      <w:tr w:rsidR="00FE30CE" w14:paraId="264EA382" w14:textId="77777777" w:rsidTr="00FE30CE">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800BBA" w14:textId="0BA7DAB0" w:rsidR="00E5555B" w:rsidRPr="0069446B" w:rsidRDefault="007D3BFA" w:rsidP="00CB352E">
            <w:pPr>
              <w:pStyle w:val="SDSTableTextHeading1"/>
              <w:rPr>
                <w:noProof w:val="0"/>
                <w:color w:val="auto"/>
              </w:rPr>
            </w:pPr>
            <w:r w:rsidRPr="0069446B">
              <w:rPr>
                <w:noProof w:val="0"/>
                <w:color w:val="auto"/>
              </w:rPr>
              <w:t xml:space="preserve">14.3. </w:t>
            </w:r>
            <w:r w:rsidR="00FA7F7F" w:rsidRPr="0069446B">
              <w:rPr>
                <w:color w:val="auto"/>
              </w:rPr>
              <w:t>Transportgefahrenklassen</w:t>
            </w:r>
          </w:p>
        </w:tc>
      </w:tr>
      <w:tr w:rsidR="00FE30CE" w14:paraId="54931C59" w14:textId="77777777" w:rsidTr="00FE30CE">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287514" w14:textId="3151990B"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08BC3C" w14:textId="13904465"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4869A7" w14:textId="60518F1E"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DB0328" w14:textId="6307326F"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F94D7F" w14:textId="3F7F2764" w:rsidR="00E5555B" w:rsidRPr="0069446B" w:rsidRDefault="00FA7F7F" w:rsidP="00CB352E">
            <w:pPr>
              <w:pStyle w:val="SDSTableTextCentered"/>
              <w:rPr>
                <w:noProof w:val="0"/>
              </w:rPr>
            </w:pPr>
            <w:r w:rsidRPr="0069446B">
              <w:t>Nicht anwendbar</w:t>
            </w:r>
          </w:p>
        </w:tc>
      </w:tr>
      <w:tr w:rsidR="00FE30CE" w14:paraId="7D525AEF" w14:textId="77777777" w:rsidTr="00FE30CE">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F9983E" w14:textId="585D6DC2" w:rsidR="00E5555B" w:rsidRPr="0069446B" w:rsidRDefault="007D3BFA" w:rsidP="00CB352E">
            <w:pPr>
              <w:pStyle w:val="SDSTableTextHeading1"/>
              <w:rPr>
                <w:noProof w:val="0"/>
                <w:color w:val="auto"/>
              </w:rPr>
            </w:pPr>
            <w:r w:rsidRPr="0069446B">
              <w:rPr>
                <w:noProof w:val="0"/>
                <w:color w:val="auto"/>
              </w:rPr>
              <w:lastRenderedPageBreak/>
              <w:t xml:space="preserve">14.4. </w:t>
            </w:r>
            <w:r w:rsidR="00FA7F7F" w:rsidRPr="0069446B">
              <w:rPr>
                <w:color w:val="auto"/>
              </w:rPr>
              <w:t>Verpackungsgruppe</w:t>
            </w:r>
          </w:p>
        </w:tc>
      </w:tr>
      <w:tr w:rsidR="00FE30CE" w14:paraId="199EA9EB" w14:textId="77777777" w:rsidTr="00FE30CE">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F19D6F" w14:textId="400BA595"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4A04E8" w14:textId="324E45A9"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2D4389" w14:textId="09366359"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ADC01B" w14:textId="40FC7626"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22E361" w14:textId="2C976AEF" w:rsidR="00E5555B" w:rsidRPr="0069446B" w:rsidRDefault="00FA7F7F" w:rsidP="00CB352E">
            <w:pPr>
              <w:pStyle w:val="SDSTableTextCentered"/>
              <w:rPr>
                <w:noProof w:val="0"/>
              </w:rPr>
            </w:pPr>
            <w:r w:rsidRPr="0069446B">
              <w:t>Nicht anwendbar</w:t>
            </w:r>
          </w:p>
        </w:tc>
      </w:tr>
      <w:tr w:rsidR="00FE30CE" w14:paraId="743814FF" w14:textId="77777777" w:rsidTr="00FE30CE">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E96E44" w14:textId="614840F4" w:rsidR="00E5555B" w:rsidRPr="0069446B" w:rsidRDefault="007D3BFA" w:rsidP="00CB352E">
            <w:pPr>
              <w:pStyle w:val="SDSTableTextHeading1"/>
              <w:rPr>
                <w:noProof w:val="0"/>
                <w:color w:val="auto"/>
              </w:rPr>
            </w:pPr>
            <w:r w:rsidRPr="0069446B">
              <w:rPr>
                <w:noProof w:val="0"/>
                <w:color w:val="auto"/>
              </w:rPr>
              <w:t xml:space="preserve">14.5. </w:t>
            </w:r>
            <w:r w:rsidR="00FA7F7F" w:rsidRPr="0069446B">
              <w:rPr>
                <w:color w:val="auto"/>
              </w:rPr>
              <w:t>Umweltgefahren</w:t>
            </w:r>
          </w:p>
        </w:tc>
      </w:tr>
      <w:tr w:rsidR="00FE30CE" w14:paraId="0BB170C4" w14:textId="77777777" w:rsidTr="00FE30CE">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FF853D" w14:textId="19A9A5F5"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50C8CD" w14:textId="04C78DAE"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FF23E6" w14:textId="58C38B7F"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D351A6" w14:textId="51B68194" w:rsidR="00E5555B" w:rsidRPr="0069446B" w:rsidRDefault="00FA7F7F" w:rsidP="00CB352E">
            <w:pPr>
              <w:pStyle w:val="SDSTableTextCentered"/>
              <w:rPr>
                <w:noProof w:val="0"/>
              </w:rPr>
            </w:pPr>
            <w:r w:rsidRPr="0069446B">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7CE815" w14:textId="4ADDE3DB" w:rsidR="00E5555B" w:rsidRPr="0069446B" w:rsidRDefault="00FA7F7F" w:rsidP="00CB352E">
            <w:pPr>
              <w:pStyle w:val="SDSTableTextCentered"/>
              <w:rPr>
                <w:noProof w:val="0"/>
              </w:rPr>
            </w:pPr>
            <w:r w:rsidRPr="0069446B">
              <w:t>Nicht anwendbar</w:t>
            </w:r>
          </w:p>
        </w:tc>
      </w:tr>
      <w:tr w:rsidR="00FE30CE" w14:paraId="03E88604" w14:textId="77777777" w:rsidTr="00FE30CE">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95FBC5" w14:textId="7AA81033" w:rsidR="00E5555B" w:rsidRPr="0069446B" w:rsidRDefault="00FA7F7F" w:rsidP="00CB352E">
            <w:pPr>
              <w:pStyle w:val="SDSTableTextNormal"/>
              <w:rPr>
                <w:noProof w:val="0"/>
              </w:rPr>
            </w:pPr>
            <w:r w:rsidRPr="0069446B">
              <w:t>Keine zusätzlichen Informationen verfügbar</w:t>
            </w:r>
          </w:p>
        </w:tc>
      </w:tr>
    </w:tbl>
    <w:p w14:paraId="2158D0C7" w14:textId="0DBC7E08" w:rsidR="00E5555B" w:rsidRPr="0069446B" w:rsidRDefault="007D3BFA" w:rsidP="00E5555B">
      <w:pPr>
        <w:pStyle w:val="SDSTextHeading2"/>
        <w:rPr>
          <w:noProof w:val="0"/>
          <w:color w:val="auto"/>
          <w:lang w:val="en-GB"/>
        </w:rPr>
      </w:pPr>
      <w:r w:rsidRPr="0069446B">
        <w:rPr>
          <w:noProof w:val="0"/>
          <w:color w:val="auto"/>
          <w:lang w:val="en-GB"/>
        </w:rPr>
        <w:t xml:space="preserve">14.6. </w:t>
      </w:r>
      <w:r w:rsidR="00FA7F7F" w:rsidRPr="0069446B">
        <w:rPr>
          <w:color w:val="auto"/>
          <w:lang w:val="en-GB"/>
        </w:rPr>
        <w:t>Besondere Vorsichtsmaßnahmen für den Verwender</w:t>
      </w:r>
    </w:p>
    <w:tbl>
      <w:tblPr>
        <w:tblStyle w:val="SDSTableWithoutBorders"/>
        <w:tblW w:w="10490" w:type="dxa"/>
        <w:tblLayout w:type="fixed"/>
        <w:tblLook w:val="04A0" w:firstRow="1" w:lastRow="0" w:firstColumn="1" w:lastColumn="0" w:noHBand="0" w:noVBand="1"/>
      </w:tblPr>
      <w:tblGrid>
        <w:gridCol w:w="10490"/>
      </w:tblGrid>
      <w:tr w:rsidR="00FE30CE" w14:paraId="0F88284A" w14:textId="77777777" w:rsidTr="00CB352E">
        <w:tc>
          <w:tcPr>
            <w:tcW w:w="10491" w:type="dxa"/>
            <w:tcBorders>
              <w:top w:val="none" w:sz="0" w:space="0" w:color="000000"/>
              <w:left w:val="none" w:sz="0" w:space="0" w:color="000000"/>
              <w:bottom w:val="none" w:sz="0" w:space="0" w:color="000000"/>
              <w:right w:val="none" w:sz="0" w:space="0" w:color="000000"/>
            </w:tcBorders>
          </w:tcPr>
          <w:p w14:paraId="0CF78A7A" w14:textId="7A811C41" w:rsidR="00E5555B" w:rsidRPr="0069446B" w:rsidRDefault="007D3BFA" w:rsidP="00CB352E">
            <w:pPr>
              <w:pStyle w:val="SDSTableTextHeading2"/>
              <w:rPr>
                <w:color w:val="auto"/>
              </w:rPr>
            </w:pPr>
            <w:r w:rsidRPr="0069446B">
              <w:rPr>
                <w:color w:val="auto"/>
              </w:rPr>
              <w:t>Landtransport</w:t>
            </w:r>
          </w:p>
        </w:tc>
      </w:tr>
      <w:tr w:rsidR="00FE30CE" w14:paraId="71EA5DC6" w14:textId="77777777" w:rsidTr="00CB352E">
        <w:tc>
          <w:tcPr>
            <w:tcW w:w="10491" w:type="dxa"/>
            <w:tcBorders>
              <w:top w:val="none" w:sz="0" w:space="0" w:color="000000"/>
              <w:left w:val="none" w:sz="0" w:space="0" w:color="000000"/>
              <w:bottom w:val="none" w:sz="0" w:space="0" w:color="000000"/>
              <w:right w:val="none" w:sz="0" w:space="0" w:color="000000"/>
            </w:tcBorders>
          </w:tcPr>
          <w:p w14:paraId="67FD0D0B" w14:textId="6FF50A5D" w:rsidR="00E5555B" w:rsidRPr="0069446B" w:rsidRDefault="00FA7F7F" w:rsidP="00CB352E">
            <w:pPr>
              <w:pStyle w:val="SDSTableTextNormal"/>
              <w:rPr>
                <w:noProof w:val="0"/>
              </w:rPr>
            </w:pPr>
            <w:r w:rsidRPr="0069446B">
              <w:t>Nicht anwendbar</w:t>
            </w:r>
          </w:p>
        </w:tc>
      </w:tr>
    </w:tbl>
    <w:p w14:paraId="096B284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FE30CE" w14:paraId="315CF897" w14:textId="77777777" w:rsidTr="00CB352E">
        <w:tc>
          <w:tcPr>
            <w:tcW w:w="10491" w:type="dxa"/>
            <w:tcBorders>
              <w:top w:val="none" w:sz="0" w:space="0" w:color="000000"/>
              <w:left w:val="none" w:sz="0" w:space="0" w:color="000000"/>
              <w:bottom w:val="none" w:sz="0" w:space="0" w:color="000000"/>
              <w:right w:val="none" w:sz="0" w:space="0" w:color="000000"/>
            </w:tcBorders>
          </w:tcPr>
          <w:p w14:paraId="6EF46894" w14:textId="0522A5E8" w:rsidR="00E5555B" w:rsidRPr="0069446B" w:rsidRDefault="007D3BFA" w:rsidP="00CB352E">
            <w:pPr>
              <w:pStyle w:val="SDSTableTextHeading2"/>
              <w:rPr>
                <w:color w:val="auto"/>
              </w:rPr>
            </w:pPr>
            <w:r w:rsidRPr="0069446B">
              <w:rPr>
                <w:color w:val="auto"/>
              </w:rPr>
              <w:t>Seeschiffstransport</w:t>
            </w:r>
          </w:p>
        </w:tc>
      </w:tr>
      <w:tr w:rsidR="00FE30CE" w14:paraId="3DC5F87D" w14:textId="77777777" w:rsidTr="00CB352E">
        <w:tc>
          <w:tcPr>
            <w:tcW w:w="10491" w:type="dxa"/>
            <w:tcBorders>
              <w:top w:val="none" w:sz="0" w:space="0" w:color="000000"/>
              <w:left w:val="none" w:sz="0" w:space="0" w:color="000000"/>
              <w:bottom w:val="none" w:sz="0" w:space="0" w:color="000000"/>
              <w:right w:val="none" w:sz="0" w:space="0" w:color="000000"/>
            </w:tcBorders>
          </w:tcPr>
          <w:p w14:paraId="188B9453" w14:textId="0B2A9BA4" w:rsidR="00E5555B" w:rsidRPr="0069446B" w:rsidRDefault="00FA7F7F" w:rsidP="00CB352E">
            <w:pPr>
              <w:pStyle w:val="SDSTableTextNormal"/>
              <w:rPr>
                <w:noProof w:val="0"/>
              </w:rPr>
            </w:pPr>
            <w:r w:rsidRPr="0069446B">
              <w:t>Nicht anwendbar</w:t>
            </w:r>
          </w:p>
        </w:tc>
      </w:tr>
    </w:tbl>
    <w:p w14:paraId="79670C38"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FE30CE" w14:paraId="79AE7F27" w14:textId="77777777" w:rsidTr="00CB352E">
        <w:tc>
          <w:tcPr>
            <w:tcW w:w="10491" w:type="dxa"/>
            <w:tcBorders>
              <w:top w:val="none" w:sz="0" w:space="0" w:color="000000"/>
              <w:left w:val="none" w:sz="0" w:space="0" w:color="000000"/>
              <w:bottom w:val="none" w:sz="0" w:space="0" w:color="000000"/>
              <w:right w:val="none" w:sz="0" w:space="0" w:color="000000"/>
            </w:tcBorders>
          </w:tcPr>
          <w:p w14:paraId="014CC858" w14:textId="6AA15238" w:rsidR="00E5555B" w:rsidRPr="0069446B" w:rsidRDefault="007D3BFA" w:rsidP="00CB352E">
            <w:pPr>
              <w:pStyle w:val="SDSTableTextHeading2"/>
              <w:rPr>
                <w:color w:val="auto"/>
              </w:rPr>
            </w:pPr>
            <w:r w:rsidRPr="0069446B">
              <w:rPr>
                <w:color w:val="auto"/>
              </w:rPr>
              <w:t>Lufttransport</w:t>
            </w:r>
          </w:p>
        </w:tc>
      </w:tr>
      <w:tr w:rsidR="00FE30CE" w14:paraId="2080BF6B" w14:textId="77777777" w:rsidTr="00CB352E">
        <w:tc>
          <w:tcPr>
            <w:tcW w:w="10491" w:type="dxa"/>
            <w:tcBorders>
              <w:top w:val="none" w:sz="0" w:space="0" w:color="000000"/>
              <w:left w:val="none" w:sz="0" w:space="0" w:color="000000"/>
              <w:bottom w:val="none" w:sz="0" w:space="0" w:color="000000"/>
              <w:right w:val="none" w:sz="0" w:space="0" w:color="000000"/>
            </w:tcBorders>
          </w:tcPr>
          <w:p w14:paraId="3F544FA8" w14:textId="70D743B3" w:rsidR="00E5555B" w:rsidRPr="0069446B" w:rsidRDefault="00FA7F7F" w:rsidP="00CB352E">
            <w:pPr>
              <w:pStyle w:val="SDSTableTextNormal"/>
              <w:rPr>
                <w:noProof w:val="0"/>
              </w:rPr>
            </w:pPr>
            <w:r w:rsidRPr="0069446B">
              <w:t>Nicht anwendbar</w:t>
            </w:r>
          </w:p>
        </w:tc>
      </w:tr>
    </w:tbl>
    <w:p w14:paraId="25D1F981"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FE30CE" w14:paraId="39C5A8EB" w14:textId="77777777" w:rsidTr="00CB352E">
        <w:tc>
          <w:tcPr>
            <w:tcW w:w="10491" w:type="dxa"/>
            <w:tcBorders>
              <w:top w:val="none" w:sz="0" w:space="0" w:color="000000"/>
              <w:left w:val="none" w:sz="0" w:space="0" w:color="000000"/>
              <w:bottom w:val="none" w:sz="0" w:space="0" w:color="000000"/>
              <w:right w:val="none" w:sz="0" w:space="0" w:color="000000"/>
            </w:tcBorders>
          </w:tcPr>
          <w:p w14:paraId="035D9FBC" w14:textId="652ABAFA" w:rsidR="00E5555B" w:rsidRPr="0069446B" w:rsidRDefault="007D3BFA" w:rsidP="00CB352E">
            <w:pPr>
              <w:pStyle w:val="SDSTableTextHeading2"/>
              <w:rPr>
                <w:color w:val="auto"/>
              </w:rPr>
            </w:pPr>
            <w:r w:rsidRPr="0069446B">
              <w:rPr>
                <w:color w:val="auto"/>
              </w:rPr>
              <w:t>Binnenschiffstransport</w:t>
            </w:r>
          </w:p>
        </w:tc>
      </w:tr>
      <w:tr w:rsidR="00FE30CE" w14:paraId="3A73B87A" w14:textId="77777777" w:rsidTr="00CB352E">
        <w:tc>
          <w:tcPr>
            <w:tcW w:w="10491" w:type="dxa"/>
            <w:tcBorders>
              <w:top w:val="none" w:sz="0" w:space="0" w:color="000000"/>
              <w:left w:val="none" w:sz="0" w:space="0" w:color="000000"/>
              <w:bottom w:val="none" w:sz="0" w:space="0" w:color="000000"/>
              <w:right w:val="none" w:sz="0" w:space="0" w:color="000000"/>
            </w:tcBorders>
          </w:tcPr>
          <w:p w14:paraId="5DD7CA2B" w14:textId="5680C2C9" w:rsidR="00E5555B" w:rsidRPr="0069446B" w:rsidRDefault="00FA7F7F" w:rsidP="00CB352E">
            <w:pPr>
              <w:pStyle w:val="SDSTableTextNormal"/>
              <w:rPr>
                <w:noProof w:val="0"/>
              </w:rPr>
            </w:pPr>
            <w:r w:rsidRPr="0069446B">
              <w:t>Nicht anwendbar</w:t>
            </w:r>
          </w:p>
        </w:tc>
      </w:tr>
    </w:tbl>
    <w:p w14:paraId="77AFA00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FE30CE" w14:paraId="76836BC2" w14:textId="77777777" w:rsidTr="00CB352E">
        <w:tc>
          <w:tcPr>
            <w:tcW w:w="10491" w:type="dxa"/>
            <w:tcBorders>
              <w:top w:val="none" w:sz="0" w:space="0" w:color="000000"/>
              <w:left w:val="none" w:sz="0" w:space="0" w:color="000000"/>
              <w:bottom w:val="none" w:sz="0" w:space="0" w:color="000000"/>
              <w:right w:val="none" w:sz="0" w:space="0" w:color="000000"/>
            </w:tcBorders>
          </w:tcPr>
          <w:p w14:paraId="279ABE4E" w14:textId="6E1A7637" w:rsidR="00E5555B" w:rsidRPr="0069446B" w:rsidRDefault="007D3BFA" w:rsidP="00CB352E">
            <w:pPr>
              <w:pStyle w:val="SDSTableTextHeading2"/>
              <w:rPr>
                <w:color w:val="auto"/>
              </w:rPr>
            </w:pPr>
            <w:r w:rsidRPr="0069446B">
              <w:rPr>
                <w:color w:val="auto"/>
              </w:rPr>
              <w:t>Bahntransport</w:t>
            </w:r>
          </w:p>
        </w:tc>
      </w:tr>
      <w:tr w:rsidR="00FE30CE" w14:paraId="0F86411C" w14:textId="77777777" w:rsidTr="00CB352E">
        <w:tc>
          <w:tcPr>
            <w:tcW w:w="10491" w:type="dxa"/>
            <w:tcBorders>
              <w:top w:val="none" w:sz="0" w:space="0" w:color="000000"/>
              <w:left w:val="none" w:sz="0" w:space="0" w:color="000000"/>
              <w:bottom w:val="none" w:sz="0" w:space="0" w:color="000000"/>
              <w:right w:val="none" w:sz="0" w:space="0" w:color="000000"/>
            </w:tcBorders>
          </w:tcPr>
          <w:p w14:paraId="1D98F1F0" w14:textId="06B25726" w:rsidR="00E5555B" w:rsidRPr="0069446B" w:rsidRDefault="00FA7F7F" w:rsidP="00CB352E">
            <w:pPr>
              <w:pStyle w:val="SDSTableTextNormal"/>
              <w:rPr>
                <w:noProof w:val="0"/>
              </w:rPr>
            </w:pPr>
            <w:r w:rsidRPr="0069446B">
              <w:t>Nicht anwendbar</w:t>
            </w:r>
          </w:p>
        </w:tc>
      </w:tr>
    </w:tbl>
    <w:p w14:paraId="625F3C1A" w14:textId="0DF5B04D" w:rsidR="00E5555B" w:rsidRPr="0069446B" w:rsidRDefault="007D3BFA" w:rsidP="00E5555B">
      <w:pPr>
        <w:pStyle w:val="SDSTextHeading2"/>
        <w:rPr>
          <w:noProof w:val="0"/>
          <w:color w:val="auto"/>
          <w:lang w:val="en-GB"/>
        </w:rPr>
      </w:pPr>
      <w:r w:rsidRPr="0069446B">
        <w:rPr>
          <w:noProof w:val="0"/>
          <w:color w:val="auto"/>
          <w:lang w:val="en-GB"/>
        </w:rPr>
        <w:t xml:space="preserve">14.7. </w:t>
      </w:r>
      <w:r w:rsidR="00FA7F7F" w:rsidRPr="0069446B">
        <w:rPr>
          <w:color w:val="auto"/>
          <w:lang w:val="en-GB"/>
        </w:rPr>
        <w:t>Massengutbeförderung auf dem Seeweg gemäß IMO-Instrumenten</w:t>
      </w:r>
    </w:p>
    <w:p w14:paraId="13896D54" w14:textId="77777777" w:rsidR="00E5555B" w:rsidRPr="0069446B" w:rsidRDefault="007D3BFA" w:rsidP="00E5555B">
      <w:pPr>
        <w:pStyle w:val="SDSTextNormal"/>
        <w:rPr>
          <w:lang w:val="fr-BE"/>
        </w:rPr>
      </w:pPr>
      <w:r w:rsidRPr="0069446B">
        <w:rPr>
          <w:lang w:val="fr-BE"/>
        </w:rPr>
        <w:t>Nicht anwendbar</w:t>
      </w:r>
    </w:p>
    <w:p w14:paraId="43E69495" w14:textId="33EA3F9E"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ABSCHNITT 15</w:t>
      </w:r>
      <w:r w:rsidR="007D3BFA" w:rsidRPr="0069446B">
        <w:rPr>
          <w:noProof w:val="0"/>
          <w:color w:val="auto"/>
          <w:lang w:val="fr-BE"/>
        </w:rPr>
        <w:t xml:space="preserve">: </w:t>
      </w:r>
      <w:r w:rsidRPr="0069446B">
        <w:rPr>
          <w:color w:val="auto"/>
          <w:lang w:val="fr-BE"/>
        </w:rPr>
        <w:t>Rechtsvorschriften</w:t>
      </w:r>
    </w:p>
    <w:p w14:paraId="7FDEFAE1" w14:textId="32EC23E7" w:rsidR="00827634" w:rsidRPr="0069446B" w:rsidRDefault="00DD1AEA" w:rsidP="00E62D88">
      <w:pPr>
        <w:pStyle w:val="SDSTextHeading2"/>
        <w:rPr>
          <w:noProof w:val="0"/>
          <w:color w:val="auto"/>
          <w:lang w:val="fr-BE"/>
        </w:rPr>
      </w:pPr>
      <w:r w:rsidRPr="0069446B">
        <w:rPr>
          <w:noProof w:val="0"/>
          <w:color w:val="auto"/>
          <w:lang w:val="fr-BE"/>
        </w:rPr>
        <w:t xml:space="preserve">15.1. </w:t>
      </w:r>
      <w:r w:rsidR="00E03F34" w:rsidRPr="0069446B">
        <w:rPr>
          <w:color w:val="auto"/>
          <w:lang w:val="fr-BE"/>
        </w:rPr>
        <w:t>Vorschriften zu Sicherheit, Gesundheits- und Umweltschutz/spezifische Rechtsvorschriften für den Stoff oder das Gemisch</w:t>
      </w:r>
    </w:p>
    <w:p w14:paraId="169B3F9C" w14:textId="4CA8ED00" w:rsidR="00942DB5" w:rsidRPr="0069446B" w:rsidRDefault="00FA7F7F" w:rsidP="00942DB5">
      <w:pPr>
        <w:pStyle w:val="SDSTextHeading3"/>
        <w:rPr>
          <w:noProof w:val="0"/>
          <w:color w:val="auto"/>
          <w:lang w:val="fr-BE"/>
        </w:rPr>
      </w:pPr>
      <w:r w:rsidRPr="0069446B">
        <w:rPr>
          <w:color w:val="auto"/>
          <w:lang w:val="fr-BE"/>
        </w:rPr>
        <w:t>EU-Verordnungen</w:t>
      </w:r>
    </w:p>
    <w:p w14:paraId="0D6FA641" w14:textId="436F5BD4" w:rsidR="00A65092" w:rsidRPr="0069446B" w:rsidRDefault="007D3BFA" w:rsidP="00A65092">
      <w:pPr>
        <w:pStyle w:val="SDSTextHeading4"/>
        <w:rPr>
          <w:color w:val="auto"/>
        </w:rPr>
      </w:pPr>
      <w:r w:rsidRPr="0069446B">
        <w:rPr>
          <w:color w:val="auto"/>
        </w:rPr>
        <w:t>REACH Anhang XVII (Beschränkungsliste)</w:t>
      </w:r>
    </w:p>
    <w:p w14:paraId="1965DBDA" w14:textId="0FFE3A91" w:rsidR="00A65092" w:rsidRPr="0069446B" w:rsidRDefault="007D3BFA" w:rsidP="00A65092">
      <w:pPr>
        <w:pStyle w:val="SDSTextNormal"/>
      </w:pPr>
      <w:r>
        <w:rPr>
          <w:noProof/>
        </w:rPr>
        <w:t>Enthält keine Stoffe, die im REACH-Anhang XVII (Beschränkungsbedingungen) gelistet sind</w:t>
      </w:r>
    </w:p>
    <w:p w14:paraId="3F08C463" w14:textId="0E953437" w:rsidR="00A65092" w:rsidRPr="0069446B" w:rsidRDefault="007D3BFA" w:rsidP="00A65092">
      <w:pPr>
        <w:pStyle w:val="SDSTextHeading4"/>
        <w:rPr>
          <w:color w:val="auto"/>
        </w:rPr>
      </w:pPr>
      <w:r w:rsidRPr="0069446B">
        <w:rPr>
          <w:color w:val="auto"/>
        </w:rPr>
        <w:t>REACH Anhang XIV (Zulassungsliste)</w:t>
      </w:r>
    </w:p>
    <w:p w14:paraId="75C2C0BE" w14:textId="236220C1" w:rsidR="00A65092" w:rsidRPr="0069446B" w:rsidRDefault="007D3BFA" w:rsidP="00A65092">
      <w:pPr>
        <w:pStyle w:val="SDSTextNormal"/>
      </w:pPr>
      <w:r>
        <w:rPr>
          <w:noProof/>
        </w:rPr>
        <w:t>Enthält keine Stoffe, die in REACH Anhang XIV gelistet sind</w:t>
      </w:r>
    </w:p>
    <w:p w14:paraId="2888B0EB" w14:textId="43FD92C9" w:rsidR="00A65092" w:rsidRPr="0069446B" w:rsidRDefault="00FA7F7F" w:rsidP="00A65092">
      <w:pPr>
        <w:pStyle w:val="SDSTextHeading4"/>
        <w:rPr>
          <w:color w:val="auto"/>
        </w:rPr>
      </w:pPr>
      <w:r w:rsidRPr="0069446B">
        <w:rPr>
          <w:color w:val="auto"/>
        </w:rPr>
        <w:t>REACH Kandidatenliste (SVHC)</w:t>
      </w:r>
    </w:p>
    <w:p w14:paraId="05DFD9AD" w14:textId="574B4A93" w:rsidR="00A65092" w:rsidRPr="0069446B" w:rsidRDefault="007D3BFA" w:rsidP="00A65092">
      <w:pPr>
        <w:pStyle w:val="SDSTextNormal"/>
        <w:rPr>
          <w:highlight w:val="yellow"/>
        </w:rPr>
      </w:pPr>
      <w:r>
        <w:rPr>
          <w:noProof/>
        </w:rPr>
        <w:t>Enthält keine Stoffe, die auf der REACH-Kandidatenliste gelistet sind</w:t>
      </w:r>
    </w:p>
    <w:p w14:paraId="7895FCD1" w14:textId="5F527CE4" w:rsidR="00A65092" w:rsidRPr="0069446B" w:rsidRDefault="007D3BFA" w:rsidP="00A65092">
      <w:pPr>
        <w:pStyle w:val="SDSTextHeading4"/>
        <w:rPr>
          <w:color w:val="auto"/>
        </w:rPr>
      </w:pPr>
      <w:r w:rsidRPr="0069446B">
        <w:rPr>
          <w:color w:val="auto"/>
        </w:rPr>
        <w:t>PIC-Verordnung (Vorherige Zustimmung nach Inkenntnissetzung)</w:t>
      </w:r>
    </w:p>
    <w:p w14:paraId="5CD6AD0D" w14:textId="533A3F82" w:rsidR="00A65092" w:rsidRPr="0069446B" w:rsidRDefault="007D3BFA" w:rsidP="00A65092">
      <w:pPr>
        <w:pStyle w:val="SDSTextNormal"/>
      </w:pPr>
      <w:r>
        <w:rPr>
          <w:noProof/>
        </w:rPr>
        <w:t>Enthält keine Stoffe, die in der PIC-Verordnung gelistet sind (EU 649/2012, Aus- und Einfuhr gefährlicher Chemikalien)</w:t>
      </w:r>
    </w:p>
    <w:p w14:paraId="19F135E1" w14:textId="40378342" w:rsidR="00A65092" w:rsidRPr="0069446B" w:rsidRDefault="007D3BFA" w:rsidP="00A65092">
      <w:pPr>
        <w:pStyle w:val="SDSTextHeading4"/>
        <w:rPr>
          <w:color w:val="auto"/>
        </w:rPr>
      </w:pPr>
      <w:r w:rsidRPr="0069446B">
        <w:rPr>
          <w:color w:val="auto"/>
        </w:rPr>
        <w:t>POP-Verordnung (Persistente Organische Schadstoffe)</w:t>
      </w:r>
    </w:p>
    <w:p w14:paraId="5658C7B9" w14:textId="79E36D98" w:rsidR="00A65092" w:rsidRPr="0069446B" w:rsidRDefault="007D3BFA" w:rsidP="00A65092">
      <w:pPr>
        <w:pStyle w:val="SDSTextNormal"/>
      </w:pPr>
      <w:r>
        <w:rPr>
          <w:noProof/>
        </w:rPr>
        <w:t>Enthält keine Stoffe, die in der POP-Verordnung gelistet sind (EU 2019/1021, Persistente Organische Schadstoffe)</w:t>
      </w:r>
    </w:p>
    <w:p w14:paraId="4F095AD9" w14:textId="285E594C" w:rsidR="00A65092" w:rsidRPr="0069446B" w:rsidRDefault="00FA7F7F" w:rsidP="00A65092">
      <w:pPr>
        <w:pStyle w:val="SDSTextHeading4"/>
        <w:rPr>
          <w:color w:val="auto"/>
        </w:rPr>
      </w:pPr>
      <w:r w:rsidRPr="0069446B">
        <w:rPr>
          <w:color w:val="auto"/>
        </w:rPr>
        <w:t>Ozon-Verordnung (2024/590)</w:t>
      </w:r>
    </w:p>
    <w:p w14:paraId="5473303B" w14:textId="22C06933" w:rsidR="00A65092" w:rsidRPr="0069446B" w:rsidRDefault="007D3BFA" w:rsidP="00A65092">
      <w:pPr>
        <w:pStyle w:val="SDSTextNormal"/>
      </w:pPr>
      <w:r w:rsidRPr="0069446B">
        <w:rPr>
          <w:noProof/>
        </w:rPr>
        <w:t>In der Ozon-Abbau-Liste nicht gelistet (EU 2024/590)</w:t>
      </w:r>
    </w:p>
    <w:p w14:paraId="620E25B1" w14:textId="0B3DF7C7" w:rsidR="00A65092" w:rsidRPr="0069446B" w:rsidRDefault="007D3BFA" w:rsidP="00A65092">
      <w:pPr>
        <w:pStyle w:val="SDSTextNormal"/>
      </w:pPr>
      <w:r w:rsidRPr="0069446B">
        <w:rPr>
          <w:noProof/>
        </w:rPr>
        <w:t>Enthält keine Stoffe, die in der Ozon-Abbau-Liste gelistet sind (Verordnung EU 2024/590, Stoffe die zum Abbau der Ozonschicht führen)</w:t>
      </w:r>
    </w:p>
    <w:p w14:paraId="4537F7C0" w14:textId="23559C0D" w:rsidR="005C6D3A" w:rsidRPr="0069446B" w:rsidRDefault="007D3BFA" w:rsidP="005C6D3A">
      <w:pPr>
        <w:pStyle w:val="SDSTextHeading4"/>
        <w:rPr>
          <w:color w:val="auto"/>
        </w:rPr>
      </w:pPr>
      <w:r w:rsidRPr="0069446B">
        <w:rPr>
          <w:color w:val="auto"/>
        </w:rPr>
        <w:t>Verordnung zu Gütern mit doppeltem Verwendungszweck (Dual-Use-Verordnung)</w:t>
      </w:r>
    </w:p>
    <w:p w14:paraId="46F2E03E" w14:textId="36FDD292" w:rsidR="005C6D3A" w:rsidRPr="0069446B" w:rsidRDefault="007D3BFA" w:rsidP="00A65092">
      <w:pPr>
        <w:pStyle w:val="SDSTextNormal"/>
      </w:pPr>
      <w:r w:rsidRPr="0069446B">
        <w:rPr>
          <w:noProof/>
        </w:rPr>
        <w:t>Enthält keine Stoffe, die in der Dual-Use-Verordnung gelistet sind</w:t>
      </w:r>
    </w:p>
    <w:p w14:paraId="1F6D8150" w14:textId="6CC4A049" w:rsidR="00A65092" w:rsidRPr="0069446B" w:rsidRDefault="007D3BFA" w:rsidP="00A65092">
      <w:pPr>
        <w:pStyle w:val="SDSTextHeading4"/>
        <w:rPr>
          <w:color w:val="auto"/>
        </w:rPr>
      </w:pPr>
      <w:r w:rsidRPr="0069446B">
        <w:rPr>
          <w:color w:val="auto"/>
        </w:rPr>
        <w:t>Explosivstoff-Ausgangsstoff-Verordnung (EU 2019/1148)</w:t>
      </w:r>
    </w:p>
    <w:tbl>
      <w:tblPr>
        <w:tblStyle w:val="SDSTableWithoutBorders"/>
        <w:tblW w:w="10490" w:type="dxa"/>
        <w:tblLayout w:type="fixed"/>
        <w:tblLook w:val="04A0" w:firstRow="1" w:lastRow="0" w:firstColumn="1" w:lastColumn="0" w:noHBand="0" w:noVBand="1"/>
      </w:tblPr>
      <w:tblGrid>
        <w:gridCol w:w="10490"/>
      </w:tblGrid>
      <w:tr w:rsidR="00FE30CE" w14:paraId="01A1550B" w14:textId="77777777" w:rsidTr="00CA028E">
        <w:trPr>
          <w:trHeight w:val="20"/>
        </w:trPr>
        <w:tc>
          <w:tcPr>
            <w:tcW w:w="10490" w:type="dxa"/>
            <w:tcBorders>
              <w:top w:val="none" w:sz="0" w:space="0" w:color="000000"/>
              <w:left w:val="none" w:sz="0" w:space="0" w:color="000000"/>
              <w:bottom w:val="none" w:sz="0" w:space="0" w:color="000000"/>
              <w:right w:val="none" w:sz="0" w:space="0" w:color="000000"/>
            </w:tcBorders>
          </w:tcPr>
          <w:p w14:paraId="2299CEDA" w14:textId="6FAFE46E" w:rsidR="00B15A62" w:rsidRPr="0069446B" w:rsidRDefault="007D3BFA" w:rsidP="00894B7E">
            <w:pPr>
              <w:pStyle w:val="SDSTableTextNormal"/>
            </w:pPr>
            <w:r w:rsidRPr="0069446B">
              <w:t>Enthält keine Stoffe, die in der Explosivstoff-Ausgangsstoff-Verordnung gelistet sind (EU 2019/1148)</w:t>
            </w:r>
          </w:p>
        </w:tc>
      </w:tr>
    </w:tbl>
    <w:p w14:paraId="7F542A65" w14:textId="120EEC4F" w:rsidR="00A65092" w:rsidRPr="0069446B" w:rsidRDefault="007D3BFA" w:rsidP="00A65092">
      <w:pPr>
        <w:pStyle w:val="SDSTextHeading4"/>
        <w:rPr>
          <w:color w:val="auto"/>
        </w:rPr>
      </w:pPr>
      <w:r w:rsidRPr="0069446B">
        <w:rPr>
          <w:color w:val="auto"/>
        </w:rPr>
        <w:lastRenderedPageBreak/>
        <w:t>Drogen-Ausgangsstoff-Verordnung (EG 273/2004)</w:t>
      </w:r>
    </w:p>
    <w:tbl>
      <w:tblPr>
        <w:tblStyle w:val="SDSTableWithoutBorders"/>
        <w:tblW w:w="10490" w:type="dxa"/>
        <w:tblLayout w:type="fixed"/>
        <w:tblLook w:val="04A0" w:firstRow="1" w:lastRow="0" w:firstColumn="1" w:lastColumn="0" w:noHBand="0" w:noVBand="1"/>
      </w:tblPr>
      <w:tblGrid>
        <w:gridCol w:w="10490"/>
      </w:tblGrid>
      <w:tr w:rsidR="00FE30CE" w14:paraId="70C09319" w14:textId="77777777" w:rsidTr="00EA7BC8">
        <w:trPr>
          <w:trHeight w:val="20"/>
        </w:trPr>
        <w:tc>
          <w:tcPr>
            <w:tcW w:w="10490" w:type="dxa"/>
            <w:tcBorders>
              <w:top w:val="none" w:sz="0" w:space="0" w:color="000000"/>
              <w:left w:val="none" w:sz="0" w:space="0" w:color="000000"/>
              <w:bottom w:val="none" w:sz="0" w:space="0" w:color="000000"/>
              <w:right w:val="none" w:sz="0" w:space="0" w:color="000000"/>
            </w:tcBorders>
          </w:tcPr>
          <w:p w14:paraId="795C9B59" w14:textId="167C59C5" w:rsidR="00B15A62" w:rsidRPr="0069446B" w:rsidRDefault="007D3BFA" w:rsidP="00894B7E">
            <w:pPr>
              <w:pStyle w:val="SDSTableTextNormal"/>
            </w:pPr>
            <w:r w:rsidRPr="0069446B">
              <w:t>Enthält keine Stoffe, die in der Drogen-Ausgangsstoff-Verordnung gelistet sind (EG 273/2004, Stoffe die bei der unerlaubten Herstellung von Suchtstoffen und psychotropen Substanzen verwendet werden)</w:t>
            </w:r>
          </w:p>
        </w:tc>
      </w:tr>
    </w:tbl>
    <w:p w14:paraId="6BA248E6" w14:textId="42BB8FEA" w:rsidR="00E21DA7" w:rsidRPr="0069446B" w:rsidRDefault="00FA7F7F" w:rsidP="00E21DA7">
      <w:pPr>
        <w:pStyle w:val="SDSTextHeading3"/>
        <w:rPr>
          <w:noProof w:val="0"/>
          <w:color w:val="auto"/>
          <w:lang w:val="en-US"/>
        </w:rPr>
      </w:pPr>
      <w:r w:rsidRPr="0069446B">
        <w:rPr>
          <w:color w:val="auto"/>
          <w:lang w:val="en-US"/>
        </w:rPr>
        <w:t>Nationale Vorschriften</w:t>
      </w:r>
    </w:p>
    <w:tbl>
      <w:tblPr>
        <w:tblStyle w:val="SDSTableWithoutBorders"/>
        <w:tblW w:w="10491" w:type="dxa"/>
        <w:tblLayout w:type="fixed"/>
        <w:tblLook w:val="04A0" w:firstRow="1" w:lastRow="0" w:firstColumn="1" w:lastColumn="0" w:noHBand="0" w:noVBand="1"/>
      </w:tblPr>
      <w:tblGrid>
        <w:gridCol w:w="3686"/>
        <w:gridCol w:w="284"/>
        <w:gridCol w:w="6521"/>
      </w:tblGrid>
      <w:tr w:rsidR="00FE30CE" w14:paraId="3A8CCA0D" w14:textId="77777777" w:rsidTr="00CE2D83">
        <w:trPr>
          <w:trHeight w:val="20"/>
        </w:trPr>
        <w:tc>
          <w:tcPr>
            <w:tcW w:w="10491" w:type="dxa"/>
            <w:gridSpan w:val="3"/>
            <w:tcBorders>
              <w:top w:val="none" w:sz="0" w:space="0" w:color="000000"/>
              <w:left w:val="none" w:sz="0" w:space="0" w:color="000000"/>
              <w:bottom w:val="none" w:sz="0" w:space="0" w:color="000000"/>
              <w:right w:val="none" w:sz="0" w:space="0" w:color="000000"/>
            </w:tcBorders>
          </w:tcPr>
          <w:p w14:paraId="26BCF842" w14:textId="13B95FA0" w:rsidR="00F430DC" w:rsidRPr="0069446B" w:rsidRDefault="007D3BFA" w:rsidP="007B57F9">
            <w:pPr>
              <w:pStyle w:val="SDSTextHeading4"/>
              <w:rPr>
                <w:color w:val="auto"/>
              </w:rPr>
            </w:pPr>
            <w:r w:rsidRPr="0069446B">
              <w:rPr>
                <w:color w:val="auto"/>
              </w:rPr>
              <w:t>Deutschland</w:t>
            </w:r>
          </w:p>
        </w:tc>
      </w:tr>
      <w:tr w:rsidR="00FE30CE" w14:paraId="4151E065" w14:textId="77777777" w:rsidTr="00CE2D83">
        <w:trPr>
          <w:trHeight w:val="20"/>
        </w:trPr>
        <w:tc>
          <w:tcPr>
            <w:tcW w:w="3686" w:type="dxa"/>
            <w:tcBorders>
              <w:top w:val="none" w:sz="0" w:space="0" w:color="000000"/>
              <w:left w:val="none" w:sz="0" w:space="0" w:color="000000"/>
              <w:bottom w:val="none" w:sz="0" w:space="0" w:color="000000"/>
              <w:right w:val="none" w:sz="0" w:space="0" w:color="000000"/>
            </w:tcBorders>
          </w:tcPr>
          <w:p w14:paraId="463038E7" w14:textId="38D9358B" w:rsidR="00F430DC" w:rsidRPr="0069446B" w:rsidRDefault="007D3BFA" w:rsidP="001A425E">
            <w:pPr>
              <w:pStyle w:val="SDSTableTextNormal"/>
            </w:pPr>
            <w:r w:rsidRPr="0069446B">
              <w:t>Beschäftigungsbeschränkungen</w:t>
            </w:r>
          </w:p>
        </w:tc>
        <w:tc>
          <w:tcPr>
            <w:tcW w:w="284" w:type="dxa"/>
            <w:tcBorders>
              <w:top w:val="none" w:sz="0" w:space="0" w:color="000000"/>
              <w:left w:val="none" w:sz="0" w:space="0" w:color="000000"/>
              <w:bottom w:val="none" w:sz="0" w:space="0" w:color="000000"/>
              <w:right w:val="none" w:sz="0" w:space="0" w:color="000000"/>
            </w:tcBorders>
          </w:tcPr>
          <w:p w14:paraId="4303CA23" w14:textId="77777777" w:rsidR="00F430DC" w:rsidRPr="0069446B" w:rsidRDefault="007D3BFA" w:rsidP="001A425E">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36E80DA" w14:textId="3487BB4B" w:rsidR="00FA7F7F" w:rsidRPr="0069446B" w:rsidRDefault="007D3BFA" w:rsidP="001A425E">
            <w:pPr>
              <w:pStyle w:val="SDSTableTextNormal"/>
              <w:rPr>
                <w:lang w:val="fr-BE"/>
              </w:rPr>
            </w:pPr>
            <w:r w:rsidRPr="0069446B">
              <w:rPr>
                <w:lang w:val="fr-BE"/>
              </w:rPr>
              <w:t>Beschränkungen gemäß Mutterschutzgesetz (MuSchG) beachten.</w:t>
            </w:r>
          </w:p>
          <w:p w14:paraId="487C2779" w14:textId="77777777" w:rsidR="00F430DC" w:rsidRPr="0069446B" w:rsidRDefault="007D3BFA" w:rsidP="001A425E">
            <w:pPr>
              <w:pStyle w:val="SDSTableTextNormal"/>
              <w:rPr>
                <w:noProof w:val="0"/>
                <w:lang w:val="fr-BE"/>
              </w:rPr>
            </w:pPr>
            <w:r w:rsidRPr="0069446B">
              <w:rPr>
                <w:lang w:val="fr-BE"/>
              </w:rPr>
              <w:t>Beschränkungen gemäß Jugendarbeitsschutzgesetz (JArbSchG) beachten.</w:t>
            </w:r>
          </w:p>
        </w:tc>
      </w:tr>
      <w:tr w:rsidR="00FE30CE" w14:paraId="33D19242" w14:textId="77777777" w:rsidTr="00CE2D83">
        <w:trPr>
          <w:trHeight w:val="20"/>
        </w:trPr>
        <w:tc>
          <w:tcPr>
            <w:tcW w:w="3686" w:type="dxa"/>
            <w:tcBorders>
              <w:top w:val="none" w:sz="0" w:space="0" w:color="000000"/>
              <w:left w:val="none" w:sz="0" w:space="0" w:color="000000"/>
              <w:bottom w:val="none" w:sz="0" w:space="0" w:color="000000"/>
              <w:right w:val="none" w:sz="0" w:space="0" w:color="000000"/>
            </w:tcBorders>
          </w:tcPr>
          <w:p w14:paraId="34B9DE45" w14:textId="0252FBBD" w:rsidR="00F430DC" w:rsidRPr="0069446B" w:rsidRDefault="00FA7F7F" w:rsidP="001A425E">
            <w:pPr>
              <w:pStyle w:val="SDSTableTextNormal"/>
              <w:rPr>
                <w:noProof w:val="0"/>
              </w:rPr>
            </w:pPr>
            <w:r w:rsidRPr="0069446B">
              <w:t>Wassergefährdungsklasse (WGK)</w:t>
            </w:r>
          </w:p>
        </w:tc>
        <w:tc>
          <w:tcPr>
            <w:tcW w:w="284" w:type="dxa"/>
            <w:tcBorders>
              <w:top w:val="none" w:sz="0" w:space="0" w:color="000000"/>
              <w:left w:val="none" w:sz="0" w:space="0" w:color="000000"/>
              <w:bottom w:val="none" w:sz="0" w:space="0" w:color="000000"/>
              <w:right w:val="none" w:sz="0" w:space="0" w:color="000000"/>
            </w:tcBorders>
          </w:tcPr>
          <w:p w14:paraId="5990C43F" w14:textId="77777777" w:rsidR="00F430DC" w:rsidRPr="0069446B" w:rsidRDefault="007D3BFA" w:rsidP="001A425E">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1C59428" w14:textId="1C1D9AF7" w:rsidR="00F430DC" w:rsidRPr="0069446B" w:rsidRDefault="007D3BFA" w:rsidP="001A425E">
            <w:pPr>
              <w:pStyle w:val="SDSTableTextNormal"/>
              <w:rPr>
                <w:noProof w:val="0"/>
              </w:rPr>
            </w:pPr>
            <w:r>
              <w:t>WGK 1, Schwach wassergefährdend (Einstufung nach AwSV, Anlage 1).</w:t>
            </w:r>
          </w:p>
        </w:tc>
      </w:tr>
      <w:tr w:rsidR="00FE30CE" w14:paraId="7FFA4208" w14:textId="77777777" w:rsidTr="00CE2D83">
        <w:trPr>
          <w:trHeight w:val="20"/>
        </w:trPr>
        <w:tc>
          <w:tcPr>
            <w:tcW w:w="3686" w:type="dxa"/>
            <w:tcBorders>
              <w:top w:val="none" w:sz="0" w:space="0" w:color="000000"/>
              <w:left w:val="none" w:sz="0" w:space="0" w:color="000000"/>
              <w:bottom w:val="none" w:sz="0" w:space="0" w:color="000000"/>
              <w:right w:val="none" w:sz="0" w:space="0" w:color="000000"/>
            </w:tcBorders>
          </w:tcPr>
          <w:p w14:paraId="713748CA" w14:textId="76C6EEC7" w:rsidR="00E24A62" w:rsidRPr="0069446B" w:rsidRDefault="007D3BFA" w:rsidP="00E24A62">
            <w:pPr>
              <w:pStyle w:val="SDSTableTextNormal"/>
            </w:pPr>
            <w:r w:rsidRPr="0069446B">
              <w:t>Störfall-Verordnung (12. BImSchV)</w:t>
            </w:r>
          </w:p>
        </w:tc>
        <w:tc>
          <w:tcPr>
            <w:tcW w:w="284" w:type="dxa"/>
            <w:tcBorders>
              <w:top w:val="none" w:sz="0" w:space="0" w:color="000000"/>
              <w:left w:val="none" w:sz="0" w:space="0" w:color="000000"/>
              <w:bottom w:val="none" w:sz="0" w:space="0" w:color="000000"/>
              <w:right w:val="none" w:sz="0" w:space="0" w:color="000000"/>
            </w:tcBorders>
          </w:tcPr>
          <w:p w14:paraId="70F05096" w14:textId="48C34AE5" w:rsidR="00E24A62" w:rsidRPr="0069446B" w:rsidRDefault="007D3BFA" w:rsidP="00E24A62">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E507736" w14:textId="071CFDC0" w:rsidR="00E24A62" w:rsidRPr="0069446B" w:rsidRDefault="007D3BFA" w:rsidP="00E24A62">
            <w:pPr>
              <w:pStyle w:val="SDSTableTextNormal"/>
              <w:rPr>
                <w:noProof w:val="0"/>
              </w:rPr>
            </w:pPr>
            <w:r>
              <w:t>Ist nicht in der Störfall-Verordnung (12. BImSchV) gelistet</w:t>
            </w:r>
          </w:p>
        </w:tc>
      </w:tr>
    </w:tbl>
    <w:p w14:paraId="0CB57B3C" w14:textId="6500287E" w:rsidR="00A65092" w:rsidRPr="0069446B" w:rsidRDefault="007D3BFA" w:rsidP="00A65092">
      <w:pPr>
        <w:pStyle w:val="SDSTextHeading2"/>
        <w:rPr>
          <w:noProof w:val="0"/>
          <w:color w:val="auto"/>
          <w:lang w:val="en-GB"/>
        </w:rPr>
      </w:pPr>
      <w:r w:rsidRPr="0069446B">
        <w:rPr>
          <w:noProof w:val="0"/>
          <w:color w:val="auto"/>
          <w:lang w:val="en-GB"/>
        </w:rPr>
        <w:t xml:space="preserve">15.2. </w:t>
      </w:r>
      <w:r w:rsidR="00FA7F7F" w:rsidRPr="0069446B">
        <w:rPr>
          <w:color w:val="auto"/>
          <w:lang w:val="en-GB"/>
        </w:rPr>
        <w:t>Stoffsicherheitsbeurteilung</w:t>
      </w:r>
    </w:p>
    <w:p w14:paraId="6382E682" w14:textId="0AC1EDD8" w:rsidR="00A65092" w:rsidRPr="0069446B" w:rsidRDefault="007D3BFA" w:rsidP="00A65092">
      <w:pPr>
        <w:pStyle w:val="SDSTextNormal"/>
      </w:pPr>
      <w:r w:rsidRPr="0069446B">
        <w:rPr>
          <w:noProof/>
        </w:rPr>
        <w:t>Eine Stoffsicherheitsbeurteilung wurde nicht durchgeführt</w:t>
      </w:r>
    </w:p>
    <w:p w14:paraId="5E6E23FA" w14:textId="39F17614" w:rsidR="00827634" w:rsidRPr="0069446B" w:rsidRDefault="00FA7F7F" w:rsidP="00E62D88">
      <w:pPr>
        <w:pStyle w:val="SDSTextHeading1"/>
        <w:rPr>
          <w:noProof w:val="0"/>
          <w:color w:val="auto"/>
          <w:lang w:val="fr-BE"/>
        </w:rPr>
      </w:pPr>
      <w:r w:rsidRPr="0069446B">
        <w:rPr>
          <w:color w:val="auto"/>
          <w:lang w:val="fr-BE"/>
        </w:rPr>
        <w:t>ABSCHNITT 16</w:t>
      </w:r>
      <w:r w:rsidR="007D3BFA" w:rsidRPr="0069446B">
        <w:rPr>
          <w:noProof w:val="0"/>
          <w:color w:val="auto"/>
          <w:lang w:val="fr-BE"/>
        </w:rPr>
        <w:t xml:space="preserve">: </w:t>
      </w:r>
      <w:r w:rsidRPr="0069446B">
        <w:rPr>
          <w:color w:val="auto"/>
          <w:lang w:val="fr-BE"/>
        </w:rPr>
        <w:t>Sonstige Angaben</w:t>
      </w:r>
    </w:p>
    <w:tbl>
      <w:tblPr>
        <w:tblStyle w:val="SDSTableWithBordersWithHeaderRow"/>
        <w:tblW w:w="10490" w:type="dxa"/>
        <w:tblLayout w:type="fixed"/>
        <w:tblLook w:val="04A0" w:firstRow="1" w:lastRow="0" w:firstColumn="1" w:lastColumn="0" w:noHBand="0" w:noVBand="1"/>
      </w:tblPr>
      <w:tblGrid>
        <w:gridCol w:w="1984"/>
        <w:gridCol w:w="8506"/>
      </w:tblGrid>
      <w:tr w:rsidR="00FE30CE" w14:paraId="717EC754"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EEE2C8" w14:textId="7C7AA534" w:rsidR="00827634" w:rsidRPr="0069446B" w:rsidRDefault="00FA7F7F" w:rsidP="00F47054">
            <w:pPr>
              <w:pStyle w:val="SDSTableTextHeading1"/>
              <w:rPr>
                <w:noProof w:val="0"/>
                <w:color w:val="auto"/>
              </w:rPr>
            </w:pPr>
            <w:r w:rsidRPr="0069446B">
              <w:rPr>
                <w:color w:val="auto"/>
              </w:rPr>
              <w:t>Abkürzungen und Akronyme</w:t>
            </w:r>
            <w:r w:rsidR="007D3BFA" w:rsidRPr="0069446B">
              <w:rPr>
                <w:noProof w:val="0"/>
                <w:color w:val="auto"/>
              </w:rPr>
              <w:t>:</w:t>
            </w:r>
          </w:p>
        </w:tc>
      </w:tr>
      <w:tr w:rsidR="00FE30CE" w14:paraId="33426D40"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B1D5F5" w14:textId="31D291F7" w:rsidR="00827634" w:rsidRPr="0069446B" w:rsidRDefault="00FA7F7F" w:rsidP="009B0F88">
            <w:pPr>
              <w:pStyle w:val="SDSTableTextNormal"/>
              <w:rPr>
                <w:noProof w:val="0"/>
              </w:rPr>
            </w:pPr>
            <w:r w:rsidRPr="0069446B">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69D5F8" w14:textId="2832220B" w:rsidR="00827634" w:rsidRPr="0069446B" w:rsidRDefault="007D3BFA" w:rsidP="009B0F88">
            <w:pPr>
              <w:pStyle w:val="SDSTableTextNormal"/>
              <w:rPr>
                <w:noProof w:val="0"/>
              </w:rPr>
            </w:pPr>
            <w:r w:rsidRPr="0069446B">
              <w:t>American Conference of Governmental Industrial Hygienists</w:t>
            </w:r>
          </w:p>
        </w:tc>
      </w:tr>
      <w:tr w:rsidR="00FE30CE" w14:paraId="33426D41"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032931" w14:textId="77777777" w:rsidR="00827634" w:rsidRPr="0069446B" w:rsidRDefault="00FA7F7F" w:rsidP="009B0F88">
            <w:pPr>
              <w:pStyle w:val="SDSTableTextNormal"/>
              <w:rPr>
                <w:noProof w:val="0"/>
              </w:rPr>
            </w:pPr>
            <w:r w:rsidRPr="0069446B">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502DA5" w14:textId="77777777" w:rsidR="00827634" w:rsidRPr="0069446B" w:rsidRDefault="007D3BFA" w:rsidP="009B0F88">
            <w:pPr>
              <w:pStyle w:val="SDSTableTextNormal"/>
              <w:rPr>
                <w:noProof w:val="0"/>
              </w:rPr>
            </w:pPr>
            <w:r w:rsidRPr="0069446B">
              <w:t>Europäisches Übereinkommen über die internationale Beförderung gefährlicher Güter auf Binnenwasserstraßen</w:t>
            </w:r>
          </w:p>
        </w:tc>
      </w:tr>
      <w:tr w:rsidR="00FE30CE" w14:paraId="33426D42"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F3DB8C" w14:textId="77777777" w:rsidR="00827634" w:rsidRPr="0069446B" w:rsidRDefault="00FA7F7F" w:rsidP="009B0F88">
            <w:pPr>
              <w:pStyle w:val="SDSTableTextNormal"/>
              <w:rPr>
                <w:noProof w:val="0"/>
              </w:rPr>
            </w:pPr>
            <w:r w:rsidRPr="0069446B">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3A6413" w14:textId="77777777" w:rsidR="00827634" w:rsidRPr="0069446B" w:rsidRDefault="007D3BFA" w:rsidP="009B0F88">
            <w:pPr>
              <w:pStyle w:val="SDSTableTextNormal"/>
              <w:rPr>
                <w:noProof w:val="0"/>
              </w:rPr>
            </w:pPr>
            <w:r w:rsidRPr="0069446B">
              <w:t>Europäisches Übereinkommen über die internationale Beförderung gefährlicher Güter auf der Straße</w:t>
            </w:r>
          </w:p>
        </w:tc>
      </w:tr>
      <w:tr w:rsidR="00FE30CE" w14:paraId="33426D43"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1DFB0D" w14:textId="77777777" w:rsidR="00827634" w:rsidRPr="0069446B" w:rsidRDefault="00FA7F7F" w:rsidP="009B0F88">
            <w:pPr>
              <w:pStyle w:val="SDSTableTextNormal"/>
              <w:rPr>
                <w:noProof w:val="0"/>
              </w:rPr>
            </w:pPr>
            <w:r w:rsidRPr="0069446B">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E350CDE" w14:textId="77777777" w:rsidR="00827634" w:rsidRPr="0069446B" w:rsidRDefault="007D3BFA" w:rsidP="009B0F88">
            <w:pPr>
              <w:pStyle w:val="SDSTableTextNormal"/>
              <w:rPr>
                <w:noProof w:val="0"/>
              </w:rPr>
            </w:pPr>
            <w:r w:rsidRPr="0069446B">
              <w:t>Schätzwert der akuten Toxizität</w:t>
            </w:r>
          </w:p>
        </w:tc>
      </w:tr>
      <w:tr w:rsidR="00FE30CE" w14:paraId="33426D44"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3B971D" w14:textId="77777777" w:rsidR="00827634" w:rsidRPr="0069446B" w:rsidRDefault="00FA7F7F" w:rsidP="009B0F88">
            <w:pPr>
              <w:pStyle w:val="SDSTableTextNormal"/>
              <w:rPr>
                <w:noProof w:val="0"/>
              </w:rPr>
            </w:pPr>
            <w:r w:rsidRPr="0069446B">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20EDC0" w14:textId="77777777" w:rsidR="00827634" w:rsidRPr="0069446B" w:rsidRDefault="00FA7F7F" w:rsidP="009B0F88">
            <w:pPr>
              <w:pStyle w:val="SDSTableTextNormal"/>
              <w:rPr>
                <w:noProof w:val="0"/>
              </w:rPr>
            </w:pPr>
            <w:r w:rsidRPr="0069446B">
              <w:t>Biokonzentrationsfaktor</w:t>
            </w:r>
          </w:p>
        </w:tc>
      </w:tr>
      <w:tr w:rsidR="00FE30CE" w14:paraId="33426D45"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34DE41F" w14:textId="77777777" w:rsidR="00827634" w:rsidRPr="0069446B" w:rsidRDefault="00FA7F7F" w:rsidP="009B0F88">
            <w:pPr>
              <w:pStyle w:val="SDSTableTextNormal"/>
              <w:rPr>
                <w:noProof w:val="0"/>
              </w:rPr>
            </w:pPr>
            <w:r w:rsidRPr="0069446B">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355F64" w14:textId="77777777" w:rsidR="00827634" w:rsidRPr="0069446B" w:rsidRDefault="00FA7F7F" w:rsidP="009B0F88">
            <w:pPr>
              <w:pStyle w:val="SDSTableTextNormal"/>
              <w:rPr>
                <w:noProof w:val="0"/>
              </w:rPr>
            </w:pPr>
            <w:r w:rsidRPr="0069446B">
              <w:t>Biologischer Grenzwert</w:t>
            </w:r>
          </w:p>
        </w:tc>
      </w:tr>
      <w:tr w:rsidR="00FE30CE" w14:paraId="33426D46"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9948FC" w14:textId="77777777" w:rsidR="00827634" w:rsidRPr="0069446B" w:rsidRDefault="00FA7F7F" w:rsidP="009B0F88">
            <w:pPr>
              <w:pStyle w:val="SDSTableTextNormal"/>
              <w:rPr>
                <w:noProof w:val="0"/>
              </w:rPr>
            </w:pPr>
            <w:r w:rsidRPr="0069446B">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91B43B" w14:textId="77777777" w:rsidR="00827634" w:rsidRPr="0069446B" w:rsidRDefault="007D3BFA" w:rsidP="009B0F88">
            <w:pPr>
              <w:pStyle w:val="SDSTableTextNormal"/>
              <w:rPr>
                <w:noProof w:val="0"/>
              </w:rPr>
            </w:pPr>
            <w:r w:rsidRPr="0069446B">
              <w:t>Biochemischer Sauerstoffbedarf (BSB)</w:t>
            </w:r>
          </w:p>
        </w:tc>
      </w:tr>
      <w:tr w:rsidR="00FE30CE" w14:paraId="33426D47"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BBF642" w14:textId="77777777" w:rsidR="00827634" w:rsidRPr="0069446B" w:rsidRDefault="00FA7F7F" w:rsidP="009B0F88">
            <w:pPr>
              <w:pStyle w:val="SDSTableTextNormal"/>
              <w:rPr>
                <w:noProof w:val="0"/>
              </w:rPr>
            </w:pPr>
            <w:r w:rsidRPr="0069446B">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E2E5A4" w14:textId="77777777" w:rsidR="00827634" w:rsidRPr="0069446B" w:rsidRDefault="007D3BFA" w:rsidP="009B0F88">
            <w:pPr>
              <w:pStyle w:val="SDSTableTextNormal"/>
              <w:rPr>
                <w:noProof w:val="0"/>
              </w:rPr>
            </w:pPr>
            <w:r w:rsidRPr="0069446B">
              <w:t>Chemical Abstracts Service - Nummer</w:t>
            </w:r>
          </w:p>
        </w:tc>
      </w:tr>
      <w:tr w:rsidR="00FE30CE" w14:paraId="33426D48"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90B01A" w14:textId="77777777" w:rsidR="00827634" w:rsidRPr="0069446B" w:rsidRDefault="00FA7F7F" w:rsidP="009B0F88">
            <w:pPr>
              <w:pStyle w:val="SDSTableTextNormal"/>
              <w:rPr>
                <w:noProof w:val="0"/>
              </w:rPr>
            </w:pPr>
            <w:r w:rsidRPr="0069446B">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C0A205" w14:textId="77777777" w:rsidR="00827634" w:rsidRPr="0069446B" w:rsidRDefault="007D3BFA" w:rsidP="009B0F88">
            <w:pPr>
              <w:pStyle w:val="SDSTableTextNormal"/>
              <w:rPr>
                <w:noProof w:val="0"/>
              </w:rPr>
            </w:pPr>
            <w:r w:rsidRPr="0069446B">
              <w:t>Verordnung zur Einstufung, Kennzeichnung und Verpackung; Verordnung (EG) Nr. 1272/2008</w:t>
            </w:r>
          </w:p>
        </w:tc>
      </w:tr>
      <w:tr w:rsidR="00FE30CE" w14:paraId="33426D49"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148C15" w14:textId="77777777" w:rsidR="00827634" w:rsidRPr="0069446B" w:rsidRDefault="00FA7F7F" w:rsidP="009B0F88">
            <w:pPr>
              <w:pStyle w:val="SDSTableTextNormal"/>
              <w:rPr>
                <w:noProof w:val="0"/>
              </w:rPr>
            </w:pPr>
            <w:r w:rsidRPr="0069446B">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4EDB8B" w14:textId="77777777" w:rsidR="00827634" w:rsidRPr="0069446B" w:rsidRDefault="007D3BFA" w:rsidP="009B0F88">
            <w:pPr>
              <w:pStyle w:val="SDSTableTextNormal"/>
              <w:rPr>
                <w:noProof w:val="0"/>
              </w:rPr>
            </w:pPr>
            <w:r w:rsidRPr="0069446B">
              <w:t>Chemischer Sauerstoffbedarf (CSB)</w:t>
            </w:r>
          </w:p>
        </w:tc>
      </w:tr>
      <w:tr w:rsidR="00FE30CE" w14:paraId="33426D4A"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493C24" w14:textId="77777777" w:rsidR="00827634" w:rsidRPr="0069446B" w:rsidRDefault="00FA7F7F" w:rsidP="009B0F88">
            <w:pPr>
              <w:pStyle w:val="SDSTableTextNormal"/>
              <w:rPr>
                <w:noProof w:val="0"/>
              </w:rPr>
            </w:pPr>
            <w:r w:rsidRPr="0069446B">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94DFFB" w14:textId="77777777" w:rsidR="00827634" w:rsidRPr="0069446B" w:rsidRDefault="00FA7F7F" w:rsidP="009B0F88">
            <w:pPr>
              <w:pStyle w:val="SDSTableTextNormal"/>
              <w:rPr>
                <w:noProof w:val="0"/>
              </w:rPr>
            </w:pPr>
            <w:r w:rsidRPr="0069446B">
              <w:t>Stoffsicherheitsbeurteilung</w:t>
            </w:r>
          </w:p>
        </w:tc>
      </w:tr>
      <w:tr w:rsidR="00FE30CE" w14:paraId="33426D4B"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619525" w14:textId="77777777" w:rsidR="00827634" w:rsidRPr="0069446B" w:rsidRDefault="00FA7F7F" w:rsidP="009B0F88">
            <w:pPr>
              <w:pStyle w:val="SDSTableTextNormal"/>
              <w:rPr>
                <w:noProof w:val="0"/>
              </w:rPr>
            </w:pPr>
            <w:r w:rsidRPr="0069446B">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A39B1D" w14:textId="77777777" w:rsidR="00827634" w:rsidRPr="0069446B" w:rsidRDefault="007D3BFA" w:rsidP="009B0F88">
            <w:pPr>
              <w:pStyle w:val="SDSTableTextNormal"/>
              <w:rPr>
                <w:noProof w:val="0"/>
              </w:rPr>
            </w:pPr>
            <w:r w:rsidRPr="0069446B">
              <w:t>Abgeleitete Expositionshöhe mit minimaler Beeinträchtigung</w:t>
            </w:r>
          </w:p>
        </w:tc>
      </w:tr>
      <w:tr w:rsidR="00FE30CE" w14:paraId="33426D4C"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8265F3" w14:textId="77777777" w:rsidR="00827634" w:rsidRPr="0069446B" w:rsidRDefault="00FA7F7F" w:rsidP="009B0F88">
            <w:pPr>
              <w:pStyle w:val="SDSTableTextNormal"/>
              <w:rPr>
                <w:noProof w:val="0"/>
              </w:rPr>
            </w:pPr>
            <w:r w:rsidRPr="0069446B">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8E00E1" w14:textId="77777777" w:rsidR="00827634" w:rsidRPr="0069446B" w:rsidRDefault="007D3BFA" w:rsidP="009B0F88">
            <w:pPr>
              <w:pStyle w:val="SDSTableTextNormal"/>
              <w:rPr>
                <w:noProof w:val="0"/>
              </w:rPr>
            </w:pPr>
            <w:r w:rsidRPr="0069446B">
              <w:t>Abgeleitete Expositionshöhe ohne Beeinträchtigung</w:t>
            </w:r>
          </w:p>
        </w:tc>
      </w:tr>
      <w:tr w:rsidR="00FE30CE" w14:paraId="33426D4D"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C49D45" w14:textId="77777777" w:rsidR="00827634" w:rsidRPr="0069446B" w:rsidRDefault="00FA7F7F" w:rsidP="009B0F88">
            <w:pPr>
              <w:pStyle w:val="SDSTableTextNormal"/>
              <w:rPr>
                <w:noProof w:val="0"/>
              </w:rPr>
            </w:pPr>
            <w:r w:rsidRPr="0069446B">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D21843" w14:textId="77777777" w:rsidR="00827634" w:rsidRPr="0069446B" w:rsidRDefault="00FA7F7F" w:rsidP="009B0F88">
            <w:pPr>
              <w:pStyle w:val="SDSTableTextNormal"/>
              <w:rPr>
                <w:noProof w:val="0"/>
              </w:rPr>
            </w:pPr>
            <w:r w:rsidRPr="0069446B">
              <w:t>Europäische Gemeinschaft Nummer</w:t>
            </w:r>
          </w:p>
        </w:tc>
      </w:tr>
      <w:tr w:rsidR="00FE30CE" w14:paraId="33426D4E"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F9A504" w14:textId="77777777" w:rsidR="00827634" w:rsidRPr="0069446B" w:rsidRDefault="00FA7F7F" w:rsidP="009B0F88">
            <w:pPr>
              <w:pStyle w:val="SDSTableTextNormal"/>
              <w:rPr>
                <w:noProof w:val="0"/>
              </w:rPr>
            </w:pPr>
            <w:r w:rsidRPr="0069446B">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3C9334" w14:textId="77777777" w:rsidR="00827634" w:rsidRPr="0069446B" w:rsidRDefault="00FA7F7F" w:rsidP="009B0F88">
            <w:pPr>
              <w:pStyle w:val="SDSTableTextNormal"/>
              <w:rPr>
                <w:noProof w:val="0"/>
              </w:rPr>
            </w:pPr>
            <w:r w:rsidRPr="0069446B">
              <w:t>Mittlere effektive Konzentration</w:t>
            </w:r>
          </w:p>
        </w:tc>
      </w:tr>
      <w:tr w:rsidR="00FE30CE" w14:paraId="33426D4F"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E7D208" w14:textId="77777777" w:rsidR="00827634" w:rsidRPr="0069446B" w:rsidRDefault="00FA7F7F" w:rsidP="009B0F88">
            <w:pPr>
              <w:pStyle w:val="SDSTableTextNormal"/>
              <w:rPr>
                <w:noProof w:val="0"/>
              </w:rPr>
            </w:pPr>
            <w:r w:rsidRPr="0069446B">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717A2F" w14:textId="77777777" w:rsidR="00827634" w:rsidRPr="0069446B" w:rsidRDefault="00FA7F7F" w:rsidP="009B0F88">
            <w:pPr>
              <w:pStyle w:val="SDSTableTextNormal"/>
              <w:rPr>
                <w:noProof w:val="0"/>
              </w:rPr>
            </w:pPr>
            <w:r w:rsidRPr="0069446B">
              <w:t>Endokriner Disruptor</w:t>
            </w:r>
          </w:p>
        </w:tc>
      </w:tr>
      <w:tr w:rsidR="00FE30CE" w14:paraId="33426D50"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B6951E3" w14:textId="77777777" w:rsidR="00827634" w:rsidRPr="0069446B" w:rsidRDefault="00FA7F7F" w:rsidP="009B0F88">
            <w:pPr>
              <w:pStyle w:val="SDSTableTextNormal"/>
              <w:rPr>
                <w:noProof w:val="0"/>
              </w:rPr>
            </w:pPr>
            <w:r w:rsidRPr="0069446B">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775233" w14:textId="77777777" w:rsidR="00827634" w:rsidRPr="0069446B" w:rsidRDefault="00FA7F7F" w:rsidP="009B0F88">
            <w:pPr>
              <w:pStyle w:val="SDSTableTextNormal"/>
              <w:rPr>
                <w:noProof w:val="0"/>
              </w:rPr>
            </w:pPr>
            <w:r w:rsidRPr="0069446B">
              <w:t>Europäische Norm</w:t>
            </w:r>
          </w:p>
        </w:tc>
      </w:tr>
      <w:tr w:rsidR="00FE30CE" w14:paraId="33426D51"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99351C" w14:textId="77777777" w:rsidR="00827634" w:rsidRPr="0069446B" w:rsidRDefault="00FA7F7F" w:rsidP="009B0F88">
            <w:pPr>
              <w:pStyle w:val="SDSTableTextNormal"/>
              <w:rPr>
                <w:noProof w:val="0"/>
              </w:rPr>
            </w:pPr>
            <w:r w:rsidRPr="0069446B">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97510E" w14:textId="77777777" w:rsidR="00827634" w:rsidRPr="0069446B" w:rsidRDefault="00FA7F7F" w:rsidP="009B0F88">
            <w:pPr>
              <w:pStyle w:val="SDSTableTextNormal"/>
              <w:rPr>
                <w:noProof w:val="0"/>
              </w:rPr>
            </w:pPr>
            <w:r w:rsidRPr="0069446B">
              <w:t>Europäischer Abfallkatalog</w:t>
            </w:r>
          </w:p>
        </w:tc>
      </w:tr>
      <w:tr w:rsidR="00FE30CE" w14:paraId="33426D52"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E0D76C8" w14:textId="77777777" w:rsidR="00827634" w:rsidRPr="0069446B" w:rsidRDefault="00FA7F7F" w:rsidP="009B0F88">
            <w:pPr>
              <w:pStyle w:val="SDSTableTextNormal"/>
              <w:rPr>
                <w:noProof w:val="0"/>
              </w:rPr>
            </w:pPr>
            <w:r w:rsidRPr="0069446B">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929154" w14:textId="77777777" w:rsidR="00827634" w:rsidRPr="0069446B" w:rsidRDefault="007D3BFA" w:rsidP="009B0F88">
            <w:pPr>
              <w:pStyle w:val="SDSTableTextNormal"/>
              <w:rPr>
                <w:noProof w:val="0"/>
              </w:rPr>
            </w:pPr>
            <w:r w:rsidRPr="0069446B">
              <w:t>Internationale Agentur für Krebsforschung</w:t>
            </w:r>
          </w:p>
        </w:tc>
      </w:tr>
      <w:tr w:rsidR="00FE30CE" w14:paraId="33426D53"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DDFF9B" w14:textId="77777777" w:rsidR="00827634" w:rsidRPr="0069446B" w:rsidRDefault="00FA7F7F" w:rsidP="009B0F88">
            <w:pPr>
              <w:pStyle w:val="SDSTableTextNormal"/>
              <w:rPr>
                <w:noProof w:val="0"/>
              </w:rPr>
            </w:pPr>
            <w:r w:rsidRPr="0069446B">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A3D112" w14:textId="77777777" w:rsidR="00827634" w:rsidRPr="0069446B" w:rsidRDefault="007D3BFA" w:rsidP="009B0F88">
            <w:pPr>
              <w:pStyle w:val="SDSTableTextNormal"/>
              <w:rPr>
                <w:noProof w:val="0"/>
              </w:rPr>
            </w:pPr>
            <w:r w:rsidRPr="0069446B">
              <w:t>Verband für den internationalen Lufttransport</w:t>
            </w:r>
          </w:p>
        </w:tc>
      </w:tr>
      <w:tr w:rsidR="00FE30CE" w14:paraId="33426D54"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9891BB" w14:textId="77777777" w:rsidR="00827634" w:rsidRPr="0069446B" w:rsidRDefault="00FA7F7F" w:rsidP="009B0F88">
            <w:pPr>
              <w:pStyle w:val="SDSTableTextNormal"/>
              <w:rPr>
                <w:noProof w:val="0"/>
              </w:rPr>
            </w:pPr>
            <w:r w:rsidRPr="0069446B">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41B85E2" w14:textId="77777777" w:rsidR="00827634" w:rsidRPr="0069446B" w:rsidRDefault="007D3BFA" w:rsidP="009B0F88">
            <w:pPr>
              <w:pStyle w:val="SDSTableTextNormal"/>
              <w:rPr>
                <w:noProof w:val="0"/>
              </w:rPr>
            </w:pPr>
            <w:r w:rsidRPr="0069446B">
              <w:t>Gefahrgutvorschriften für den internationalen Seetransport</w:t>
            </w:r>
          </w:p>
        </w:tc>
      </w:tr>
      <w:tr w:rsidR="00FE30CE" w14:paraId="33426D55"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EBE580" w14:textId="77777777" w:rsidR="00827634" w:rsidRPr="0069446B" w:rsidRDefault="00FA7F7F" w:rsidP="009B0F88">
            <w:pPr>
              <w:pStyle w:val="SDSTableTextNormal"/>
              <w:rPr>
                <w:noProof w:val="0"/>
              </w:rPr>
            </w:pPr>
            <w:r w:rsidRPr="0069446B">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D03465" w14:textId="77777777" w:rsidR="00827634" w:rsidRPr="0069446B" w:rsidRDefault="007D3BFA" w:rsidP="009B0F88">
            <w:pPr>
              <w:pStyle w:val="SDSTableTextNormal"/>
              <w:rPr>
                <w:noProof w:val="0"/>
              </w:rPr>
            </w:pPr>
            <w:r w:rsidRPr="0069446B">
              <w:t>Für 50 % einer Prüfpopulation tödliche Konzentration</w:t>
            </w:r>
          </w:p>
        </w:tc>
      </w:tr>
      <w:tr w:rsidR="00FE30CE" w14:paraId="33426D56"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76D8D0" w14:textId="77777777" w:rsidR="00827634" w:rsidRPr="0069446B" w:rsidRDefault="00FA7F7F" w:rsidP="009B0F88">
            <w:pPr>
              <w:pStyle w:val="SDSTableTextNormal"/>
              <w:rPr>
                <w:noProof w:val="0"/>
              </w:rPr>
            </w:pPr>
            <w:r w:rsidRPr="0069446B">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688066" w14:textId="77777777" w:rsidR="00827634" w:rsidRPr="0069446B" w:rsidRDefault="007D3BFA" w:rsidP="009B0F88">
            <w:pPr>
              <w:pStyle w:val="SDSTableTextNormal"/>
              <w:rPr>
                <w:noProof w:val="0"/>
              </w:rPr>
            </w:pPr>
            <w:r w:rsidRPr="0069446B">
              <w:t>Für 50 % einer Prüfpopulation tödliche Dosis (mediane letale Dosis)</w:t>
            </w:r>
          </w:p>
        </w:tc>
      </w:tr>
      <w:tr w:rsidR="00FE30CE" w14:paraId="33426D57"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12A4EA" w14:textId="77777777" w:rsidR="00827634" w:rsidRPr="0069446B" w:rsidRDefault="00FA7F7F" w:rsidP="009B0F88">
            <w:pPr>
              <w:pStyle w:val="SDSTableTextNormal"/>
              <w:rPr>
                <w:noProof w:val="0"/>
              </w:rPr>
            </w:pPr>
            <w:r w:rsidRPr="0069446B">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4D995F" w14:textId="77777777" w:rsidR="00827634" w:rsidRPr="0069446B" w:rsidRDefault="007D3BFA" w:rsidP="009B0F88">
            <w:pPr>
              <w:pStyle w:val="SDSTableTextNormal"/>
              <w:rPr>
                <w:noProof w:val="0"/>
              </w:rPr>
            </w:pPr>
            <w:r w:rsidRPr="0069446B">
              <w:t>Niedrigste Dosis mit beobachtbarer schädlicher Wirkung</w:t>
            </w:r>
          </w:p>
        </w:tc>
      </w:tr>
      <w:tr w:rsidR="00FE30CE" w14:paraId="33426D58"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01AECB" w14:textId="77777777" w:rsidR="00827634" w:rsidRPr="0069446B" w:rsidRDefault="00FA7F7F" w:rsidP="009B0F88">
            <w:pPr>
              <w:pStyle w:val="SDSTableTextNormal"/>
              <w:rPr>
                <w:noProof w:val="0"/>
              </w:rPr>
            </w:pPr>
            <w:r w:rsidRPr="0069446B">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9BA76C" w14:textId="77777777" w:rsidR="00827634" w:rsidRPr="0069446B" w:rsidRDefault="007D3BFA" w:rsidP="009B0F88">
            <w:pPr>
              <w:pStyle w:val="SDSTableTextNormal"/>
              <w:rPr>
                <w:noProof w:val="0"/>
              </w:rPr>
            </w:pPr>
            <w:r w:rsidRPr="0069446B">
              <w:t>Verteilungskoeffizient n-Oktanol/Wasser (Log Kow)</w:t>
            </w:r>
          </w:p>
        </w:tc>
      </w:tr>
      <w:tr w:rsidR="00FE30CE" w14:paraId="33426D59"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728F82" w14:textId="77777777" w:rsidR="00827634" w:rsidRPr="0069446B" w:rsidRDefault="00FA7F7F" w:rsidP="009B0F88">
            <w:pPr>
              <w:pStyle w:val="SDSTableTextNormal"/>
              <w:rPr>
                <w:noProof w:val="0"/>
              </w:rPr>
            </w:pPr>
            <w:r w:rsidRPr="0069446B">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F84DAF" w14:textId="77777777" w:rsidR="00827634" w:rsidRPr="0069446B" w:rsidRDefault="007D3BFA" w:rsidP="009B0F88">
            <w:pPr>
              <w:pStyle w:val="SDSTableTextNormal"/>
              <w:rPr>
                <w:noProof w:val="0"/>
              </w:rPr>
            </w:pPr>
            <w:r w:rsidRPr="0069446B">
              <w:t>Verteilungskoeffizient n-Oktanol/Wasser (Log Pow)</w:t>
            </w:r>
          </w:p>
        </w:tc>
      </w:tr>
      <w:tr w:rsidR="00FE30CE" w14:paraId="33426D5A"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C91C4C" w14:textId="77777777" w:rsidR="00827634" w:rsidRPr="0069446B" w:rsidRDefault="00FA7F7F" w:rsidP="009B0F88">
            <w:pPr>
              <w:pStyle w:val="SDSTableTextNormal"/>
              <w:rPr>
                <w:noProof w:val="0"/>
              </w:rPr>
            </w:pPr>
            <w:r w:rsidRPr="0069446B">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4F74C4" w14:textId="77777777" w:rsidR="00827634" w:rsidRPr="0069446B" w:rsidRDefault="00FA7F7F" w:rsidP="009B0F88">
            <w:pPr>
              <w:pStyle w:val="SDSTableTextNormal"/>
              <w:rPr>
                <w:noProof w:val="0"/>
              </w:rPr>
            </w:pPr>
            <w:r w:rsidRPr="0069446B">
              <w:t>Maximale Arbeitsplatz‐Konzentration</w:t>
            </w:r>
          </w:p>
        </w:tc>
      </w:tr>
      <w:tr w:rsidR="00FE30CE" w14:paraId="33426D5B"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3F3F12" w14:textId="77777777" w:rsidR="00827634" w:rsidRPr="0069446B" w:rsidRDefault="00FA7F7F" w:rsidP="009B0F88">
            <w:pPr>
              <w:pStyle w:val="SDSTableTextNormal"/>
              <w:rPr>
                <w:noProof w:val="0"/>
              </w:rPr>
            </w:pPr>
            <w:r w:rsidRPr="0069446B">
              <w:lastRenderedPageBreak/>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637466" w14:textId="77777777" w:rsidR="00827634" w:rsidRPr="0069446B" w:rsidRDefault="007D3BFA" w:rsidP="009B0F88">
            <w:pPr>
              <w:pStyle w:val="SDSTableTextNormal"/>
              <w:rPr>
                <w:noProof w:val="0"/>
              </w:rPr>
            </w:pPr>
            <w:r w:rsidRPr="0069446B">
              <w:t>Konzentration ohne beobachtbare schädliche Wirkung</w:t>
            </w:r>
          </w:p>
        </w:tc>
      </w:tr>
      <w:tr w:rsidR="00FE30CE" w14:paraId="33426D5C"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754540" w14:textId="77777777" w:rsidR="00827634" w:rsidRPr="0069446B" w:rsidRDefault="00FA7F7F" w:rsidP="009B0F88">
            <w:pPr>
              <w:pStyle w:val="SDSTableTextNormal"/>
              <w:rPr>
                <w:noProof w:val="0"/>
              </w:rPr>
            </w:pPr>
            <w:r w:rsidRPr="0069446B">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EE53B5" w14:textId="77777777" w:rsidR="00827634" w:rsidRPr="0069446B" w:rsidRDefault="007D3BFA" w:rsidP="009B0F88">
            <w:pPr>
              <w:pStyle w:val="SDSTableTextNormal"/>
              <w:rPr>
                <w:noProof w:val="0"/>
              </w:rPr>
            </w:pPr>
            <w:r w:rsidRPr="0069446B">
              <w:t>Dosis ohne beobachtbare schädliche Wirkung</w:t>
            </w:r>
          </w:p>
        </w:tc>
      </w:tr>
      <w:tr w:rsidR="00FE30CE" w14:paraId="33426D5D"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0E2E15" w14:textId="77777777" w:rsidR="00827634" w:rsidRPr="0069446B" w:rsidRDefault="00FA7F7F" w:rsidP="009B0F88">
            <w:pPr>
              <w:pStyle w:val="SDSTableTextNormal"/>
              <w:rPr>
                <w:noProof w:val="0"/>
              </w:rPr>
            </w:pPr>
            <w:r w:rsidRPr="0069446B">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0AA19E" w14:textId="77777777" w:rsidR="00827634" w:rsidRPr="0069446B" w:rsidRDefault="007D3BFA" w:rsidP="009B0F88">
            <w:pPr>
              <w:pStyle w:val="SDSTableTextNormal"/>
              <w:rPr>
                <w:noProof w:val="0"/>
              </w:rPr>
            </w:pPr>
            <w:r w:rsidRPr="0069446B">
              <w:t>Höchste geprüfte Konzentration ohne beobachtete schädliche Wirkung</w:t>
            </w:r>
          </w:p>
        </w:tc>
      </w:tr>
      <w:tr w:rsidR="00FE30CE" w14:paraId="33426D5E"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E6D08A" w14:textId="77777777" w:rsidR="00827634" w:rsidRPr="0069446B" w:rsidRDefault="007D3BFA" w:rsidP="009B0F88">
            <w:pPr>
              <w:pStyle w:val="SDSTableTextNormal"/>
              <w:rPr>
                <w:noProof w:val="0"/>
              </w:rPr>
            </w:pPr>
            <w:r w:rsidRPr="0069446B">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DB0311" w14:textId="77777777" w:rsidR="00827634" w:rsidRPr="0069446B" w:rsidRDefault="00FA7F7F" w:rsidP="009B0F88">
            <w:pPr>
              <w:pStyle w:val="SDSTableTextNormal"/>
              <w:rPr>
                <w:noProof w:val="0"/>
              </w:rPr>
            </w:pPr>
            <w:r w:rsidRPr="0069446B">
              <w:t>Nicht Anderweitig Genannt</w:t>
            </w:r>
          </w:p>
        </w:tc>
      </w:tr>
      <w:tr w:rsidR="00FE30CE" w14:paraId="33426D5F"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118136" w14:textId="77777777" w:rsidR="00827634" w:rsidRPr="0069446B" w:rsidRDefault="00FA7F7F" w:rsidP="009B0F88">
            <w:pPr>
              <w:pStyle w:val="SDSTableTextNormal"/>
              <w:rPr>
                <w:noProof w:val="0"/>
              </w:rPr>
            </w:pPr>
            <w:r w:rsidRPr="0069446B">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96CCE3" w14:textId="77777777" w:rsidR="00827634" w:rsidRPr="0069446B" w:rsidRDefault="007D3BFA" w:rsidP="009B0F88">
            <w:pPr>
              <w:pStyle w:val="SDSTableTextNormal"/>
              <w:rPr>
                <w:noProof w:val="0"/>
              </w:rPr>
            </w:pPr>
            <w:r w:rsidRPr="0069446B">
              <w:t>Organisation für wirtschaftliche Zusammenarbeit und Entwicklung</w:t>
            </w:r>
          </w:p>
        </w:tc>
      </w:tr>
      <w:tr w:rsidR="00FE30CE" w14:paraId="33426D60"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3ED2E4" w14:textId="77777777" w:rsidR="00827634" w:rsidRPr="0069446B" w:rsidRDefault="00FA7F7F" w:rsidP="009B0F88">
            <w:pPr>
              <w:pStyle w:val="SDSTableTextNormal"/>
              <w:rPr>
                <w:noProof w:val="0"/>
              </w:rPr>
            </w:pPr>
            <w:r w:rsidRPr="0069446B">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2D5809" w14:textId="77777777" w:rsidR="00827634" w:rsidRPr="0069446B" w:rsidRDefault="00FA7F7F" w:rsidP="009B0F88">
            <w:pPr>
              <w:pStyle w:val="SDSTableTextNormal"/>
              <w:rPr>
                <w:noProof w:val="0"/>
              </w:rPr>
            </w:pPr>
            <w:r w:rsidRPr="0069446B">
              <w:t>Arbeitsplatzgrenzwert</w:t>
            </w:r>
          </w:p>
        </w:tc>
      </w:tr>
      <w:tr w:rsidR="00FE30CE" w14:paraId="33426D61"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9717A0" w14:textId="77777777" w:rsidR="00827634" w:rsidRPr="0069446B" w:rsidRDefault="00FA7F7F" w:rsidP="009B0F88">
            <w:pPr>
              <w:pStyle w:val="SDSTableTextNormal"/>
              <w:rPr>
                <w:noProof w:val="0"/>
              </w:rPr>
            </w:pPr>
            <w:r w:rsidRPr="0069446B">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724477" w14:textId="77777777" w:rsidR="00827634" w:rsidRPr="0069446B" w:rsidRDefault="007D3BFA" w:rsidP="009B0F88">
            <w:pPr>
              <w:pStyle w:val="SDSTableTextNormal"/>
              <w:rPr>
                <w:noProof w:val="0"/>
              </w:rPr>
            </w:pPr>
            <w:r w:rsidRPr="0069446B">
              <w:t>Bundesagentur für Sicherheit und Gesundheitsschutz am Arbeitsplatz der Vereinigten Staaten</w:t>
            </w:r>
          </w:p>
        </w:tc>
      </w:tr>
      <w:tr w:rsidR="00FE30CE" w14:paraId="33426D62"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AB98649" w14:textId="77777777" w:rsidR="00827634" w:rsidRPr="0069446B" w:rsidRDefault="00FA7F7F" w:rsidP="009B0F88">
            <w:pPr>
              <w:pStyle w:val="SDSTableTextNormal"/>
              <w:rPr>
                <w:noProof w:val="0"/>
              </w:rPr>
            </w:pPr>
            <w:r w:rsidRPr="0069446B">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A617E80" w14:textId="77777777" w:rsidR="00827634" w:rsidRPr="0069446B" w:rsidRDefault="007D3BFA" w:rsidP="009B0F88">
            <w:pPr>
              <w:pStyle w:val="SDSTableTextNormal"/>
              <w:rPr>
                <w:noProof w:val="0"/>
              </w:rPr>
            </w:pPr>
            <w:r w:rsidRPr="0069446B">
              <w:t>Persistenter, bioakkumulierbarer und toxischer Stoff</w:t>
            </w:r>
          </w:p>
        </w:tc>
      </w:tr>
      <w:tr w:rsidR="00FE30CE" w14:paraId="33426D63"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93EE87D" w14:textId="77777777" w:rsidR="00827634" w:rsidRPr="0069446B" w:rsidRDefault="00FA7F7F" w:rsidP="009B0F88">
            <w:pPr>
              <w:pStyle w:val="SDSTableTextNormal"/>
              <w:rPr>
                <w:noProof w:val="0"/>
              </w:rPr>
            </w:pPr>
            <w:r w:rsidRPr="0069446B">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69E425" w14:textId="77777777" w:rsidR="00827634" w:rsidRPr="0069446B" w:rsidRDefault="00FA7F7F" w:rsidP="009B0F88">
            <w:pPr>
              <w:pStyle w:val="SDSTableTextNormal"/>
              <w:rPr>
                <w:noProof w:val="0"/>
              </w:rPr>
            </w:pPr>
            <w:r w:rsidRPr="0069446B">
              <w:t>Abgeschätzte Nicht-Effekt-Konzentration</w:t>
            </w:r>
          </w:p>
        </w:tc>
      </w:tr>
      <w:tr w:rsidR="00FE30CE" w14:paraId="33426D64"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622607" w14:textId="77777777" w:rsidR="00827634" w:rsidRPr="0069446B" w:rsidRDefault="00FA7F7F" w:rsidP="009B0F88">
            <w:pPr>
              <w:pStyle w:val="SDSTableTextNormal"/>
              <w:rPr>
                <w:noProof w:val="0"/>
              </w:rPr>
            </w:pPr>
            <w:r w:rsidRPr="0069446B">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599211" w14:textId="77777777" w:rsidR="00827634" w:rsidRPr="0069446B" w:rsidRDefault="00FA7F7F" w:rsidP="009B0F88">
            <w:pPr>
              <w:pStyle w:val="SDSTableTextNormal"/>
              <w:rPr>
                <w:noProof w:val="0"/>
              </w:rPr>
            </w:pPr>
            <w:r w:rsidRPr="0069446B">
              <w:t>Persönliche Schutzausrüstung</w:t>
            </w:r>
          </w:p>
        </w:tc>
      </w:tr>
      <w:tr w:rsidR="00FE30CE" w14:paraId="33426D65"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456081" w14:textId="77777777" w:rsidR="00827634" w:rsidRPr="0069446B" w:rsidRDefault="00FA7F7F" w:rsidP="009B0F88">
            <w:pPr>
              <w:pStyle w:val="SDSTableTextNormal"/>
              <w:rPr>
                <w:noProof w:val="0"/>
              </w:rPr>
            </w:pPr>
            <w:r w:rsidRPr="0069446B">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9415E6" w14:textId="77777777" w:rsidR="00827634" w:rsidRPr="0069446B" w:rsidRDefault="007D3BFA" w:rsidP="009B0F88">
            <w:pPr>
              <w:pStyle w:val="SDSTableTextNormal"/>
              <w:rPr>
                <w:noProof w:val="0"/>
              </w:rPr>
            </w:pPr>
            <w:r w:rsidRPr="0069446B">
              <w:t>Ordnung für die internationale Eisenbahnbeförderung gefährlicher Güter</w:t>
            </w:r>
          </w:p>
        </w:tc>
      </w:tr>
      <w:tr w:rsidR="00FE30CE" w14:paraId="33426D66"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D18D4A6" w14:textId="77777777" w:rsidR="00827634" w:rsidRPr="0069446B" w:rsidRDefault="00FA7F7F" w:rsidP="009B0F88">
            <w:pPr>
              <w:pStyle w:val="SDSTableTextNormal"/>
              <w:rPr>
                <w:noProof w:val="0"/>
              </w:rPr>
            </w:pPr>
            <w:r w:rsidRPr="0069446B">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A2B1B4" w14:textId="77777777" w:rsidR="00827634" w:rsidRPr="0069446B" w:rsidRDefault="00FA7F7F" w:rsidP="009B0F88">
            <w:pPr>
              <w:pStyle w:val="SDSTableTextNormal"/>
              <w:rPr>
                <w:noProof w:val="0"/>
              </w:rPr>
            </w:pPr>
            <w:r w:rsidRPr="0069446B">
              <w:t>Sicherheitsdatenblatt</w:t>
            </w:r>
          </w:p>
        </w:tc>
      </w:tr>
      <w:tr w:rsidR="00FE30CE" w14:paraId="33426D67"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883894" w14:textId="77777777" w:rsidR="00827634" w:rsidRPr="0069446B" w:rsidRDefault="00FA7F7F" w:rsidP="009B0F88">
            <w:pPr>
              <w:pStyle w:val="SDSTableTextNormal"/>
              <w:rPr>
                <w:noProof w:val="0"/>
              </w:rPr>
            </w:pPr>
            <w:r w:rsidRPr="0069446B">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EF7F13" w14:textId="77777777" w:rsidR="00827634" w:rsidRPr="0069446B" w:rsidRDefault="00FA7F7F" w:rsidP="009B0F88">
            <w:pPr>
              <w:pStyle w:val="SDSTableTextNormal"/>
              <w:rPr>
                <w:noProof w:val="0"/>
              </w:rPr>
            </w:pPr>
            <w:r w:rsidRPr="0069446B">
              <w:t>Kläranlage</w:t>
            </w:r>
          </w:p>
        </w:tc>
      </w:tr>
      <w:tr w:rsidR="00FE30CE" w14:paraId="33426D68"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EAD8AB" w14:textId="77777777" w:rsidR="00827634" w:rsidRPr="0069446B" w:rsidRDefault="00FA7F7F" w:rsidP="009B0F88">
            <w:pPr>
              <w:pStyle w:val="SDSTableTextNormal"/>
              <w:rPr>
                <w:noProof w:val="0"/>
              </w:rPr>
            </w:pPr>
            <w:r w:rsidRPr="0069446B">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86C6A7" w14:textId="77777777" w:rsidR="00827634" w:rsidRPr="0069446B" w:rsidRDefault="00FA7F7F" w:rsidP="009B0F88">
            <w:pPr>
              <w:pStyle w:val="SDSTableTextNormal"/>
              <w:rPr>
                <w:noProof w:val="0"/>
              </w:rPr>
            </w:pPr>
            <w:r w:rsidRPr="0069446B">
              <w:t>Technische Funktion</w:t>
            </w:r>
          </w:p>
        </w:tc>
      </w:tr>
      <w:tr w:rsidR="00FE30CE" w14:paraId="33426D69"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7FC6CA" w14:textId="77777777" w:rsidR="00827634" w:rsidRPr="0069446B" w:rsidRDefault="00FA7F7F" w:rsidP="009B0F88">
            <w:pPr>
              <w:pStyle w:val="SDSTableTextNormal"/>
              <w:rPr>
                <w:noProof w:val="0"/>
              </w:rPr>
            </w:pPr>
            <w:r w:rsidRPr="0069446B">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FA1038" w14:textId="77777777" w:rsidR="00827634" w:rsidRPr="0069446B" w:rsidRDefault="007D3BFA" w:rsidP="009B0F88">
            <w:pPr>
              <w:pStyle w:val="SDSTableTextNormal"/>
              <w:rPr>
                <w:noProof w:val="0"/>
              </w:rPr>
            </w:pPr>
            <w:r w:rsidRPr="0069446B">
              <w:t>Theoretischer Sauerstoffbedarf (ThSB)</w:t>
            </w:r>
          </w:p>
        </w:tc>
      </w:tr>
      <w:tr w:rsidR="00FE30CE" w14:paraId="33426D6A"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4D1034" w14:textId="77777777" w:rsidR="00827634" w:rsidRPr="0069446B" w:rsidRDefault="00FA7F7F" w:rsidP="009B0F88">
            <w:pPr>
              <w:pStyle w:val="SDSTableTextNormal"/>
              <w:rPr>
                <w:noProof w:val="0"/>
              </w:rPr>
            </w:pPr>
            <w:r w:rsidRPr="0069446B">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738F41" w14:textId="77777777" w:rsidR="00827634" w:rsidRPr="0069446B" w:rsidRDefault="00FA7F7F" w:rsidP="009B0F88">
            <w:pPr>
              <w:pStyle w:val="SDSTableTextNormal"/>
              <w:rPr>
                <w:noProof w:val="0"/>
              </w:rPr>
            </w:pPr>
            <w:r w:rsidRPr="0069446B">
              <w:t>Median Toleranzgrenze</w:t>
            </w:r>
          </w:p>
        </w:tc>
      </w:tr>
      <w:tr w:rsidR="00FE30CE" w14:paraId="33426D6B"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4B8DE6" w14:textId="77777777" w:rsidR="00827634" w:rsidRPr="0069446B" w:rsidRDefault="00FA7F7F" w:rsidP="009B0F88">
            <w:pPr>
              <w:pStyle w:val="SDSTableTextNormal"/>
              <w:rPr>
                <w:noProof w:val="0"/>
              </w:rPr>
            </w:pPr>
            <w:r w:rsidRPr="0069446B">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8F8FDD" w14:textId="77777777" w:rsidR="00827634" w:rsidRPr="0069446B" w:rsidRDefault="00FA7F7F" w:rsidP="009B0F88">
            <w:pPr>
              <w:pStyle w:val="SDSTableTextNormal"/>
              <w:rPr>
                <w:noProof w:val="0"/>
              </w:rPr>
            </w:pPr>
            <w:r w:rsidRPr="0069446B">
              <w:t>Zeitlich gewichteter Mittelwert</w:t>
            </w:r>
          </w:p>
        </w:tc>
      </w:tr>
      <w:tr w:rsidR="00FE30CE" w14:paraId="33426D6C"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8EECEB" w14:textId="77777777" w:rsidR="00827634" w:rsidRPr="0069446B" w:rsidRDefault="00FA7F7F" w:rsidP="009B0F88">
            <w:pPr>
              <w:pStyle w:val="SDSTableTextNormal"/>
              <w:rPr>
                <w:noProof w:val="0"/>
              </w:rPr>
            </w:pPr>
            <w:r w:rsidRPr="0069446B">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23F932" w14:textId="77777777" w:rsidR="00827634" w:rsidRPr="0069446B" w:rsidRDefault="00FA7F7F" w:rsidP="009B0F88">
            <w:pPr>
              <w:pStyle w:val="SDSTableTextNormal"/>
              <w:rPr>
                <w:noProof w:val="0"/>
              </w:rPr>
            </w:pPr>
            <w:r w:rsidRPr="0069446B">
              <w:t>Flüchtige organische Verbindungen</w:t>
            </w:r>
          </w:p>
        </w:tc>
      </w:tr>
      <w:tr w:rsidR="00FE30CE" w14:paraId="33426D6D"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1BB687" w14:textId="77777777" w:rsidR="00827634" w:rsidRPr="0069446B" w:rsidRDefault="00FA7F7F" w:rsidP="009B0F88">
            <w:pPr>
              <w:pStyle w:val="SDSTableTextNormal"/>
              <w:rPr>
                <w:noProof w:val="0"/>
              </w:rPr>
            </w:pPr>
            <w:r w:rsidRPr="0069446B">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3617D5" w14:textId="77777777" w:rsidR="00827634" w:rsidRPr="0069446B" w:rsidRDefault="007D3BFA" w:rsidP="009B0F88">
            <w:pPr>
              <w:pStyle w:val="SDSTableTextNormal"/>
              <w:rPr>
                <w:noProof w:val="0"/>
              </w:rPr>
            </w:pPr>
            <w:r w:rsidRPr="0069446B">
              <w:t>Sehr persistent und sehr bioakkumulierbar</w:t>
            </w:r>
          </w:p>
        </w:tc>
      </w:tr>
      <w:tr w:rsidR="00FE30CE" w14:paraId="33426D6E"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3D2877" w14:textId="77777777" w:rsidR="00827634" w:rsidRPr="0069446B" w:rsidRDefault="00FA7F7F" w:rsidP="009B0F88">
            <w:pPr>
              <w:pStyle w:val="SDSTableTextNormal"/>
              <w:rPr>
                <w:noProof w:val="0"/>
              </w:rPr>
            </w:pPr>
            <w:r w:rsidRPr="0069446B">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4607CA" w14:textId="77777777" w:rsidR="00827634" w:rsidRPr="0069446B" w:rsidRDefault="00FA7F7F" w:rsidP="009B0F88">
            <w:pPr>
              <w:pStyle w:val="SDSTableTextNormal"/>
              <w:rPr>
                <w:noProof w:val="0"/>
              </w:rPr>
            </w:pPr>
            <w:r w:rsidRPr="0069446B">
              <w:t>Eindeutiger Rezepturidentifikator</w:t>
            </w:r>
          </w:p>
        </w:tc>
      </w:tr>
    </w:tbl>
    <w:p w14:paraId="0DF16E9C" w14:textId="57E98FE4" w:rsidR="00827634" w:rsidRPr="0069446B"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FE30CE" w14:paraId="0E1DC4BC"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BCFC0A" w14:textId="46C2A299" w:rsidR="00827634" w:rsidRPr="0069446B" w:rsidRDefault="007D3BFA" w:rsidP="00F47054">
            <w:pPr>
              <w:pStyle w:val="SDSTableTextHeading1"/>
              <w:rPr>
                <w:noProof w:val="0"/>
                <w:color w:val="auto"/>
                <w:highlight w:val="yellow"/>
              </w:rPr>
            </w:pPr>
            <w:r w:rsidRPr="0069446B">
              <w:rPr>
                <w:color w:val="auto"/>
              </w:rPr>
              <w:t>Vollständiger Wortlaut der H- und EUH-Sätze</w:t>
            </w:r>
            <w:r w:rsidRPr="0069446B">
              <w:rPr>
                <w:noProof w:val="0"/>
                <w:color w:val="auto"/>
              </w:rPr>
              <w:t>:</w:t>
            </w:r>
          </w:p>
        </w:tc>
      </w:tr>
      <w:tr w:rsidR="00FE30CE" w14:paraId="63F052C9"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111426" w14:textId="14C1C49E" w:rsidR="00827634" w:rsidRPr="0069446B" w:rsidRDefault="007D3BFA" w:rsidP="009B0F88">
            <w:pPr>
              <w:pStyle w:val="SDSTableTextNormal"/>
              <w:rPr>
                <w:noProof w:val="0"/>
              </w:rPr>
            </w:pPr>
            <w:r w:rsidRPr="0069446B">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3EC3F4" w14:textId="340A3FD6" w:rsidR="00827634" w:rsidRPr="0069446B" w:rsidRDefault="007D3BFA" w:rsidP="009B0F88">
            <w:pPr>
              <w:pStyle w:val="SDSTableTextNormal"/>
              <w:rPr>
                <w:noProof w:val="0"/>
              </w:rPr>
            </w:pPr>
            <w:r w:rsidRPr="0069446B">
              <w:t>Akute Toxizität (oral), Kategorie 4</w:t>
            </w:r>
          </w:p>
        </w:tc>
      </w:tr>
      <w:tr w:rsidR="00FE30CE" w14:paraId="63F052CA"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A5B0D2" w14:textId="77777777" w:rsidR="00827634" w:rsidRPr="0069446B" w:rsidRDefault="00FA7F7F" w:rsidP="009B0F88">
            <w:pPr>
              <w:pStyle w:val="SDSTableTextNormal"/>
              <w:rPr>
                <w:noProof w:val="0"/>
              </w:rPr>
            </w:pPr>
            <w:r w:rsidRPr="0069446B">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7D12FF" w14:textId="77777777" w:rsidR="00827634" w:rsidRPr="0069446B" w:rsidRDefault="007D3BFA" w:rsidP="009B0F88">
            <w:pPr>
              <w:pStyle w:val="SDSTableTextNormal"/>
              <w:rPr>
                <w:noProof w:val="0"/>
              </w:rPr>
            </w:pPr>
            <w:r w:rsidRPr="0069446B">
              <w:t>Akut gewässergefährdend, Kategorie 1</w:t>
            </w:r>
          </w:p>
        </w:tc>
      </w:tr>
      <w:tr w:rsidR="00FE30CE" w14:paraId="63F052CB"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4EAF01" w14:textId="77777777" w:rsidR="00827634" w:rsidRPr="0069446B" w:rsidRDefault="00FA7F7F" w:rsidP="009B0F88">
            <w:pPr>
              <w:pStyle w:val="SDSTableTextNormal"/>
              <w:rPr>
                <w:noProof w:val="0"/>
              </w:rPr>
            </w:pPr>
            <w:r w:rsidRPr="0069446B">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9CA88E" w14:textId="77777777" w:rsidR="00827634" w:rsidRPr="0069446B" w:rsidRDefault="007D3BFA" w:rsidP="009B0F88">
            <w:pPr>
              <w:pStyle w:val="SDSTableTextNormal"/>
              <w:rPr>
                <w:noProof w:val="0"/>
              </w:rPr>
            </w:pPr>
            <w:r w:rsidRPr="0069446B">
              <w:t>Chronisch gewässergefährdend, Kategorie 1</w:t>
            </w:r>
          </w:p>
        </w:tc>
      </w:tr>
      <w:tr w:rsidR="00FE30CE" w14:paraId="63F052CC"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FB3EB5" w14:textId="77777777" w:rsidR="00827634" w:rsidRPr="0069446B" w:rsidRDefault="00FA7F7F" w:rsidP="009B0F88">
            <w:pPr>
              <w:pStyle w:val="SDSTableTextNormal"/>
              <w:rPr>
                <w:noProof w:val="0"/>
              </w:rPr>
            </w:pPr>
            <w:r w:rsidRPr="0069446B">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A1679D" w14:textId="77777777" w:rsidR="00827634" w:rsidRPr="0069446B" w:rsidRDefault="007D3BFA" w:rsidP="009B0F88">
            <w:pPr>
              <w:pStyle w:val="SDSTableTextNormal"/>
              <w:rPr>
                <w:noProof w:val="0"/>
              </w:rPr>
            </w:pPr>
            <w:r w:rsidRPr="0069446B">
              <w:t>Chronisch gewässergefährdend, Kategorie 2</w:t>
            </w:r>
          </w:p>
        </w:tc>
      </w:tr>
      <w:tr w:rsidR="00FE30CE" w14:paraId="63F052CD"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10E546" w14:textId="77777777" w:rsidR="00827634" w:rsidRPr="0069446B" w:rsidRDefault="00FA7F7F" w:rsidP="009B0F88">
            <w:pPr>
              <w:pStyle w:val="SDSTableTextNormal"/>
              <w:rPr>
                <w:noProof w:val="0"/>
              </w:rPr>
            </w:pPr>
            <w:r w:rsidRPr="0069446B">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4389634" w14:textId="77777777" w:rsidR="00827634" w:rsidRPr="0069446B" w:rsidRDefault="007D3BFA" w:rsidP="009B0F88">
            <w:pPr>
              <w:pStyle w:val="SDSTableTextNormal"/>
              <w:rPr>
                <w:noProof w:val="0"/>
              </w:rPr>
            </w:pPr>
            <w:r w:rsidRPr="0069446B">
              <w:t>Chronisch gewässergefährdend, Kategorie 3</w:t>
            </w:r>
          </w:p>
        </w:tc>
      </w:tr>
      <w:tr w:rsidR="00FE30CE" w14:paraId="63F052CE"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9E738B0" w14:textId="77777777" w:rsidR="00827634" w:rsidRPr="0069446B" w:rsidRDefault="007D3BFA" w:rsidP="009B0F88">
            <w:pPr>
              <w:pStyle w:val="SDSTableTextNormal"/>
              <w:rPr>
                <w:noProof w:val="0"/>
              </w:rPr>
            </w:pPr>
            <w:r w:rsidRPr="0069446B">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766BB6" w14:textId="77777777" w:rsidR="00827634" w:rsidRPr="0069446B" w:rsidRDefault="007D3BFA" w:rsidP="009B0F88">
            <w:pPr>
              <w:pStyle w:val="SDSTableTextNormal"/>
              <w:rPr>
                <w:noProof w:val="0"/>
              </w:rPr>
            </w:pPr>
            <w:r w:rsidRPr="0069446B">
              <w:t>Schwere Augenschädigung/Augenreizung, Kategorie 2</w:t>
            </w:r>
          </w:p>
        </w:tc>
      </w:tr>
      <w:tr w:rsidR="00FE30CE" w14:paraId="63F052CF"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0F12AA" w14:textId="77777777" w:rsidR="00827634" w:rsidRPr="0069446B" w:rsidRDefault="007D3BFA" w:rsidP="009B0F88">
            <w:pPr>
              <w:pStyle w:val="SDSTableTextNormal"/>
              <w:rPr>
                <w:noProof w:val="0"/>
              </w:rPr>
            </w:pPr>
            <w:r w:rsidRPr="0069446B">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4BCCAA" w14:textId="77777777" w:rsidR="00827634" w:rsidRPr="0069446B" w:rsidRDefault="007D3BFA" w:rsidP="009B0F88">
            <w:pPr>
              <w:pStyle w:val="SDSTableTextNormal"/>
              <w:rPr>
                <w:noProof w:val="0"/>
              </w:rPr>
            </w:pPr>
            <w:r w:rsidRPr="0069446B">
              <w:t>Verätzung/Reizung der Haut, Kategorie 2</w:t>
            </w:r>
          </w:p>
        </w:tc>
      </w:tr>
      <w:tr w:rsidR="00FE30CE" w14:paraId="63F052D0"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F7657C" w14:textId="77777777" w:rsidR="00827634" w:rsidRPr="0069446B" w:rsidRDefault="007D3BFA" w:rsidP="009B0F88">
            <w:pPr>
              <w:pStyle w:val="SDSTableTextNormal"/>
              <w:rPr>
                <w:noProof w:val="0"/>
              </w:rPr>
            </w:pPr>
            <w:r w:rsidRPr="0069446B">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FD03B7" w14:textId="77777777" w:rsidR="00827634" w:rsidRPr="0069446B" w:rsidRDefault="007D3BFA" w:rsidP="009B0F88">
            <w:pPr>
              <w:pStyle w:val="SDSTableTextNormal"/>
              <w:rPr>
                <w:noProof w:val="0"/>
              </w:rPr>
            </w:pPr>
            <w:r w:rsidRPr="0069446B">
              <w:t>Sensibilisierung der Haut, Kategorie 1B</w:t>
            </w:r>
          </w:p>
        </w:tc>
      </w:tr>
      <w:tr w:rsidR="00FE30CE" w14:paraId="63F052D1"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8449C3" w14:textId="77777777" w:rsidR="00827634" w:rsidRPr="0069446B" w:rsidRDefault="00FA7F7F" w:rsidP="009B0F88">
            <w:pPr>
              <w:pStyle w:val="SDSTableTextNormal"/>
              <w:rPr>
                <w:noProof w:val="0"/>
              </w:rPr>
            </w:pPr>
            <w:r w:rsidRPr="0069446B">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0EA638" w14:textId="77777777" w:rsidR="00827634" w:rsidRPr="0069446B" w:rsidRDefault="007D3BFA" w:rsidP="009B0F88">
            <w:pPr>
              <w:pStyle w:val="SDSTableTextNormal"/>
              <w:rPr>
                <w:noProof w:val="0"/>
              </w:rPr>
            </w:pPr>
            <w:r w:rsidRPr="0069446B">
              <w:t>Gesundheitsschädlich bei Verschlucken.</w:t>
            </w:r>
          </w:p>
        </w:tc>
      </w:tr>
      <w:tr w:rsidR="00FE30CE" w14:paraId="63F052D2"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0B66DE" w14:textId="77777777" w:rsidR="00827634" w:rsidRPr="0069446B" w:rsidRDefault="00FA7F7F" w:rsidP="009B0F88">
            <w:pPr>
              <w:pStyle w:val="SDSTableTextNormal"/>
              <w:rPr>
                <w:noProof w:val="0"/>
              </w:rPr>
            </w:pPr>
            <w:r w:rsidRPr="0069446B">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763926" w14:textId="77777777" w:rsidR="00827634" w:rsidRPr="0069446B" w:rsidRDefault="00FA7F7F" w:rsidP="009B0F88">
            <w:pPr>
              <w:pStyle w:val="SDSTableTextNormal"/>
              <w:rPr>
                <w:noProof w:val="0"/>
              </w:rPr>
            </w:pPr>
            <w:r w:rsidRPr="0069446B">
              <w:t>Verursacht Hautreizungen.</w:t>
            </w:r>
          </w:p>
        </w:tc>
      </w:tr>
      <w:tr w:rsidR="00FE30CE" w14:paraId="63F052D3"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7B5339" w14:textId="77777777" w:rsidR="00827634" w:rsidRPr="0069446B" w:rsidRDefault="00FA7F7F" w:rsidP="009B0F88">
            <w:pPr>
              <w:pStyle w:val="SDSTableTextNormal"/>
              <w:rPr>
                <w:noProof w:val="0"/>
              </w:rPr>
            </w:pPr>
            <w:r w:rsidRPr="0069446B">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34AB8A" w14:textId="77777777" w:rsidR="00827634" w:rsidRPr="0069446B" w:rsidRDefault="007D3BFA" w:rsidP="009B0F88">
            <w:pPr>
              <w:pStyle w:val="SDSTableTextNormal"/>
              <w:rPr>
                <w:noProof w:val="0"/>
              </w:rPr>
            </w:pPr>
            <w:r w:rsidRPr="0069446B">
              <w:t>Kann allergische Hautreaktionen verursachen.</w:t>
            </w:r>
          </w:p>
        </w:tc>
      </w:tr>
      <w:tr w:rsidR="00FE30CE" w14:paraId="63F052D4"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A5B475" w14:textId="77777777" w:rsidR="00827634" w:rsidRPr="0069446B" w:rsidRDefault="00FA7F7F" w:rsidP="009B0F88">
            <w:pPr>
              <w:pStyle w:val="SDSTableTextNormal"/>
              <w:rPr>
                <w:noProof w:val="0"/>
              </w:rPr>
            </w:pPr>
            <w:r w:rsidRPr="0069446B">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08D8DA" w14:textId="77777777" w:rsidR="00827634" w:rsidRPr="0069446B" w:rsidRDefault="007D3BFA" w:rsidP="009B0F88">
            <w:pPr>
              <w:pStyle w:val="SDSTableTextNormal"/>
              <w:rPr>
                <w:noProof w:val="0"/>
              </w:rPr>
            </w:pPr>
            <w:r w:rsidRPr="0069446B">
              <w:t>Verursacht schwere Augenreizung.</w:t>
            </w:r>
          </w:p>
        </w:tc>
      </w:tr>
      <w:tr w:rsidR="00FE30CE" w14:paraId="63F052D5"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D73EFB2" w14:textId="77777777" w:rsidR="00827634" w:rsidRPr="0069446B" w:rsidRDefault="00FA7F7F" w:rsidP="009B0F88">
            <w:pPr>
              <w:pStyle w:val="SDSTableTextNormal"/>
              <w:rPr>
                <w:noProof w:val="0"/>
              </w:rPr>
            </w:pPr>
            <w:r w:rsidRPr="0069446B">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BF6AF6" w14:textId="77777777" w:rsidR="00827634" w:rsidRPr="0069446B" w:rsidRDefault="007D3BFA" w:rsidP="009B0F88">
            <w:pPr>
              <w:pStyle w:val="SDSTableTextNormal"/>
              <w:rPr>
                <w:noProof w:val="0"/>
              </w:rPr>
            </w:pPr>
            <w:r w:rsidRPr="0069446B">
              <w:t>Sehr giftig für Wasserorganismen.</w:t>
            </w:r>
          </w:p>
        </w:tc>
      </w:tr>
      <w:tr w:rsidR="00FE30CE" w14:paraId="63F052D6"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773D68" w14:textId="77777777" w:rsidR="00827634" w:rsidRPr="0069446B" w:rsidRDefault="00FA7F7F" w:rsidP="009B0F88">
            <w:pPr>
              <w:pStyle w:val="SDSTableTextNormal"/>
              <w:rPr>
                <w:noProof w:val="0"/>
              </w:rPr>
            </w:pPr>
            <w:r w:rsidRPr="0069446B">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7B70AE" w14:textId="77777777" w:rsidR="00827634" w:rsidRPr="0069446B" w:rsidRDefault="007D3BFA" w:rsidP="009B0F88">
            <w:pPr>
              <w:pStyle w:val="SDSTableTextNormal"/>
              <w:rPr>
                <w:noProof w:val="0"/>
              </w:rPr>
            </w:pPr>
            <w:r w:rsidRPr="0069446B">
              <w:t>Sehr giftig für Wasserorganismen mit langfristiger Wirkung.</w:t>
            </w:r>
          </w:p>
        </w:tc>
      </w:tr>
      <w:tr w:rsidR="00FE30CE" w14:paraId="63F052D7"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9EC25C" w14:textId="77777777" w:rsidR="00827634" w:rsidRPr="0069446B" w:rsidRDefault="00FA7F7F" w:rsidP="009B0F88">
            <w:pPr>
              <w:pStyle w:val="SDSTableTextNormal"/>
              <w:rPr>
                <w:noProof w:val="0"/>
              </w:rPr>
            </w:pPr>
            <w:r w:rsidRPr="0069446B">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934D10" w14:textId="77777777" w:rsidR="00827634" w:rsidRPr="0069446B" w:rsidRDefault="007D3BFA" w:rsidP="009B0F88">
            <w:pPr>
              <w:pStyle w:val="SDSTableTextNormal"/>
              <w:rPr>
                <w:noProof w:val="0"/>
              </w:rPr>
            </w:pPr>
            <w:r w:rsidRPr="0069446B">
              <w:t>Giftig für Wasserorganismen, mit langfristiger Wirkung.</w:t>
            </w:r>
          </w:p>
        </w:tc>
      </w:tr>
      <w:tr w:rsidR="00FE30CE" w14:paraId="63F052D8"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005294" w14:textId="77777777" w:rsidR="00827634" w:rsidRPr="0069446B" w:rsidRDefault="00FA7F7F" w:rsidP="009B0F88">
            <w:pPr>
              <w:pStyle w:val="SDSTableTextNormal"/>
              <w:rPr>
                <w:noProof w:val="0"/>
              </w:rPr>
            </w:pPr>
            <w:r w:rsidRPr="0069446B">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26CC3AC" w14:textId="77777777" w:rsidR="00827634" w:rsidRPr="0069446B" w:rsidRDefault="007D3BFA" w:rsidP="009B0F88">
            <w:pPr>
              <w:pStyle w:val="SDSTableTextNormal"/>
              <w:rPr>
                <w:noProof w:val="0"/>
              </w:rPr>
            </w:pPr>
            <w:r w:rsidRPr="0069446B">
              <w:t>Schädlich für Wasserorganismen, mit langfristiger Wirkung.</w:t>
            </w:r>
          </w:p>
        </w:tc>
      </w:tr>
      <w:tr w:rsidR="00FE30CE" w14:paraId="63F052D9" w14:textId="77777777" w:rsidTr="00FE30CE">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9B510A" w14:textId="77777777" w:rsidR="00827634" w:rsidRPr="0069446B" w:rsidRDefault="00FA7F7F" w:rsidP="009B0F88">
            <w:pPr>
              <w:pStyle w:val="SDSTableTextNormal"/>
              <w:rPr>
                <w:noProof w:val="0"/>
              </w:rPr>
            </w:pPr>
            <w:r w:rsidRPr="0069446B">
              <w:lastRenderedPageBreak/>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809EE9" w14:textId="77777777" w:rsidR="00827634" w:rsidRPr="0069446B" w:rsidRDefault="007D3BFA" w:rsidP="009B0F88">
            <w:pPr>
              <w:pStyle w:val="SDSTableTextNormal"/>
              <w:rPr>
                <w:noProof w:val="0"/>
              </w:rPr>
            </w:pPr>
            <w:r w:rsidRPr="0069446B">
              <w:t>Enthält isopentyl salicylate, TETRAHYDROLINALOOL, linalyl acetate, coumarin, 3-(p-cumenyl)-2-methylpropionaldehyde. Kann allergische Reaktionen hervorrufen.</w:t>
            </w:r>
          </w:p>
        </w:tc>
      </w:tr>
    </w:tbl>
    <w:p w14:paraId="5FCBDAEF" w14:textId="427DF9E9" w:rsidR="00827634" w:rsidRPr="0069446B" w:rsidRDefault="00827634" w:rsidP="00EA16DA">
      <w:pPr>
        <w:pStyle w:val="SDSTextNormal"/>
      </w:pPr>
    </w:p>
    <w:tbl>
      <w:tblPr>
        <w:tblStyle w:val="SDSTableWithBordersWithHeaderRow"/>
        <w:tblW w:w="5016" w:type="pct"/>
        <w:tblLayout w:type="fixed"/>
        <w:tblLook w:val="04A0" w:firstRow="1" w:lastRow="0" w:firstColumn="1" w:lastColumn="0" w:noHBand="0" w:noVBand="1"/>
      </w:tblPr>
      <w:tblGrid>
        <w:gridCol w:w="1984"/>
        <w:gridCol w:w="1985"/>
        <w:gridCol w:w="6520"/>
      </w:tblGrid>
      <w:tr w:rsidR="00FE30CE" w14:paraId="10C7F7DD" w14:textId="77777777" w:rsidTr="00FE30CE">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9AED73" w14:textId="4471FE01" w:rsidR="00827634" w:rsidRPr="0069446B" w:rsidRDefault="007D3BFA" w:rsidP="00F47054">
            <w:pPr>
              <w:pStyle w:val="SDSTableTextHeading1"/>
              <w:rPr>
                <w:noProof w:val="0"/>
                <w:color w:val="auto"/>
              </w:rPr>
            </w:pPr>
            <w:r w:rsidRPr="0069446B">
              <w:rPr>
                <w:color w:val="auto"/>
              </w:rPr>
              <w:t>Verwendete Einstufung und Verfahren für die Erstellung der Einstufung von Gemischen gemäß Verordnung (EG) 1272/2008 [CLP]</w:t>
            </w:r>
            <w:r w:rsidRPr="0069446B">
              <w:rPr>
                <w:noProof w:val="0"/>
                <w:color w:val="auto"/>
              </w:rPr>
              <w:t>:</w:t>
            </w:r>
          </w:p>
        </w:tc>
      </w:tr>
      <w:tr w:rsidR="00FE30CE" w14:paraId="76B6D771" w14:textId="77777777" w:rsidTr="00FE30CE">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7C8857" w14:textId="336C3FB2" w:rsidR="00827634" w:rsidRPr="0069446B" w:rsidRDefault="00FA7F7F" w:rsidP="009B0F88">
            <w:pPr>
              <w:pStyle w:val="SDSTableTextNormal"/>
              <w:rPr>
                <w:noProof w:val="0"/>
                <w:lang w:eastAsia="fr-BE"/>
              </w:rPr>
            </w:pPr>
            <w:r w:rsidRPr="0069446B">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874E24" w14:textId="2B5B48F3" w:rsidR="00827634" w:rsidRPr="0069446B" w:rsidRDefault="00FA7F7F" w:rsidP="009B0F88">
            <w:pPr>
              <w:pStyle w:val="SDSTableTextNormal"/>
              <w:rPr>
                <w:noProof w:val="0"/>
              </w:rPr>
            </w:pPr>
            <w:r w:rsidRPr="0069446B">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CDA16F" w14:textId="30DD73FA" w:rsidR="00827634" w:rsidRPr="0069446B" w:rsidRDefault="00FA7F7F" w:rsidP="009B0F88">
            <w:pPr>
              <w:pStyle w:val="SDSTableTextNormal"/>
              <w:rPr>
                <w:noProof w:val="0"/>
              </w:rPr>
            </w:pPr>
            <w:r w:rsidRPr="0069446B">
              <w:t>Berechnungsmethoden</w:t>
            </w:r>
          </w:p>
        </w:tc>
      </w:tr>
    </w:tbl>
    <w:p w14:paraId="4650249A" w14:textId="145838CD" w:rsidR="00827634" w:rsidRPr="0069446B" w:rsidRDefault="00A55330" w:rsidP="00E36840">
      <w:pPr>
        <w:pStyle w:val="SDSTextGray"/>
        <w:rPr>
          <w:noProof w:val="0"/>
          <w:color w:val="auto"/>
        </w:rPr>
      </w:pPr>
      <w:r w:rsidRPr="0069446B">
        <w:rPr>
          <w:color w:val="auto"/>
        </w:rPr>
        <w:t>Sicherheitsdatenblatt (SDB), EU TDB</w:t>
      </w:r>
    </w:p>
    <w:p w14:paraId="4B3D1010" w14:textId="3E76ABF3" w:rsidR="00D509B0" w:rsidRPr="0069446B" w:rsidRDefault="007D3BFA" w:rsidP="00884972">
      <w:pPr>
        <w:pStyle w:val="SDSTextGray"/>
        <w:rPr>
          <w:noProof w:val="0"/>
          <w:color w:val="auto"/>
        </w:rPr>
      </w:pPr>
      <w:r w:rsidRPr="0069446B">
        <w:rPr>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14:paraId="2336305A" w14:textId="4740A388" w:rsidR="0087645C" w:rsidRPr="0069446B" w:rsidRDefault="0087645C" w:rsidP="009E5102">
      <w:pPr>
        <w:pStyle w:val="SDSTextNormal"/>
      </w:pPr>
    </w:p>
    <w:sectPr w:rsidR="0087645C" w:rsidRPr="0069446B"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22899" w14:textId="77777777" w:rsidR="007D3BFA" w:rsidRDefault="007D3BFA">
      <w:pPr>
        <w:spacing w:line="240" w:lineRule="auto"/>
      </w:pPr>
      <w:r>
        <w:separator/>
      </w:r>
    </w:p>
  </w:endnote>
  <w:endnote w:type="continuationSeparator" w:id="0">
    <w:p w14:paraId="50EA4F70" w14:textId="77777777" w:rsidR="007D3BFA" w:rsidRDefault="007D3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7EA8" w14:textId="77777777" w:rsidR="009C6C12" w:rsidRDefault="009C6C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FE30CE" w14:paraId="5465D711" w14:textId="77777777" w:rsidTr="003D2219">
      <w:trPr>
        <w:trHeight w:val="57"/>
      </w:trPr>
      <w:tc>
        <w:tcPr>
          <w:tcW w:w="3515" w:type="dxa"/>
          <w:tcBorders>
            <w:top w:val="nil"/>
            <w:left w:val="none" w:sz="0" w:space="0" w:color="000000"/>
            <w:bottom w:val="single" w:sz="4" w:space="0" w:color="000000"/>
            <w:right w:val="none" w:sz="0" w:space="0" w:color="000000"/>
          </w:tcBorders>
        </w:tcPr>
        <w:p w14:paraId="39A5081A" w14:textId="77777777" w:rsidR="009C6C12" w:rsidRPr="00364592" w:rsidRDefault="009C6C12" w:rsidP="00364592">
          <w:pPr>
            <w:pStyle w:val="SDSTextBlankLine"/>
          </w:pPr>
        </w:p>
      </w:tc>
      <w:tc>
        <w:tcPr>
          <w:tcW w:w="3458" w:type="dxa"/>
          <w:tcBorders>
            <w:top w:val="nil"/>
            <w:left w:val="none" w:sz="0" w:space="0" w:color="000000"/>
            <w:bottom w:val="single" w:sz="4" w:space="0" w:color="000000"/>
            <w:right w:val="none" w:sz="0" w:space="0" w:color="000000"/>
          </w:tcBorders>
        </w:tcPr>
        <w:p w14:paraId="0B348F63" w14:textId="77777777" w:rsidR="009C6C12" w:rsidRPr="00364592" w:rsidRDefault="009C6C12" w:rsidP="00364592">
          <w:pPr>
            <w:pStyle w:val="SDSTextBlankLine"/>
          </w:pPr>
        </w:p>
      </w:tc>
      <w:tc>
        <w:tcPr>
          <w:tcW w:w="3515" w:type="dxa"/>
          <w:tcBorders>
            <w:top w:val="nil"/>
            <w:left w:val="none" w:sz="0" w:space="0" w:color="000000"/>
            <w:bottom w:val="single" w:sz="4" w:space="0" w:color="000000"/>
            <w:right w:val="none" w:sz="0" w:space="0" w:color="000000"/>
          </w:tcBorders>
        </w:tcPr>
        <w:p w14:paraId="7A6D7671" w14:textId="77777777" w:rsidR="009C6C12" w:rsidRPr="00364592" w:rsidRDefault="009C6C12" w:rsidP="00364592">
          <w:pPr>
            <w:pStyle w:val="SDSTextBlankLine"/>
          </w:pPr>
        </w:p>
      </w:tc>
    </w:tr>
    <w:tr w:rsidR="00FE30CE" w14:paraId="488CDD82"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F8977E" w14:textId="2AA8DD78"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18D8A154" w14:textId="591DD097" w:rsidR="009C6C12" w:rsidRPr="00CD36AF" w:rsidRDefault="007D3BFA" w:rsidP="00CD36AF">
          <w:pPr>
            <w:pStyle w:val="SDSTableTextFooter"/>
            <w:jc w:val="center"/>
          </w:pPr>
          <w:r>
            <w:t>DE - de</w:t>
          </w:r>
        </w:p>
      </w:tc>
      <w:tc>
        <w:tcPr>
          <w:tcW w:w="3515" w:type="dxa"/>
          <w:tcBorders>
            <w:top w:val="single" w:sz="4" w:space="0" w:color="000000"/>
            <w:left w:val="none" w:sz="0" w:space="0" w:color="000000"/>
            <w:bottom w:val="none" w:sz="0" w:space="0" w:color="000000"/>
            <w:right w:val="none" w:sz="0" w:space="0" w:color="000000"/>
          </w:tcBorders>
        </w:tcPr>
        <w:p w14:paraId="49B1E437" w14:textId="77777777" w:rsidR="009C6C12" w:rsidRPr="00CD36AF" w:rsidRDefault="007D3BFA" w:rsidP="00CD36AF">
          <w:pPr>
            <w:pStyle w:val="SDSTableTextFooter"/>
            <w:jc w:val="right"/>
          </w:pPr>
          <w:r w:rsidRPr="00CD36AF">
            <w:fldChar w:fldCharType="begin"/>
          </w:r>
          <w:r w:rsidRPr="00CD36AF">
            <w:instrText xml:space="preserve"> PAGE   \* MERGEFORMAT </w:instrText>
          </w:r>
          <w:r w:rsidRPr="00CD36AF">
            <w:fldChar w:fldCharType="separate"/>
          </w:r>
          <w:r w:rsidRPr="00CD36AF">
            <w:t>14</w:t>
          </w:r>
          <w:r w:rsidRPr="00CD36AF">
            <w:fldChar w:fldCharType="end"/>
          </w:r>
          <w:r w:rsidRPr="00CD36AF">
            <w:t>/</w:t>
          </w:r>
          <w:r w:rsidRPr="00CD36AF">
            <w:fldChar w:fldCharType="begin"/>
          </w:r>
          <w:r>
            <w:instrText xml:space="preserve"> NUMPAGES   \* MERGEFORMAT </w:instrText>
          </w:r>
          <w:r w:rsidRPr="00CD36AF">
            <w:fldChar w:fldCharType="separate"/>
          </w:r>
          <w:r w:rsidRPr="00CD36AF">
            <w:t>14</w:t>
          </w:r>
          <w:r w:rsidRPr="00CD36AF">
            <w:fldChar w:fldCharType="end"/>
          </w:r>
        </w:p>
      </w:tc>
    </w:tr>
  </w:tbl>
  <w:p w14:paraId="5F1AA1A9" w14:textId="77777777" w:rsidR="009C6C12" w:rsidRPr="00366799" w:rsidRDefault="009C6C12" w:rsidP="00827634">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FE30CE" w14:paraId="08207D6F" w14:textId="77777777" w:rsidTr="003D2219">
      <w:trPr>
        <w:trHeight w:val="57"/>
      </w:trPr>
      <w:tc>
        <w:tcPr>
          <w:tcW w:w="3515" w:type="dxa"/>
          <w:tcBorders>
            <w:top w:val="nil"/>
            <w:left w:val="none" w:sz="0" w:space="0" w:color="000000"/>
            <w:bottom w:val="single" w:sz="4" w:space="0" w:color="000000"/>
            <w:right w:val="none" w:sz="0" w:space="0" w:color="000000"/>
          </w:tcBorders>
        </w:tcPr>
        <w:p w14:paraId="1FE62D08" w14:textId="77777777" w:rsidR="009C6C12" w:rsidRPr="00F344F0" w:rsidRDefault="009C6C12" w:rsidP="00F344F0">
          <w:pPr>
            <w:pStyle w:val="SDSTextBlankLine"/>
          </w:pPr>
        </w:p>
      </w:tc>
      <w:tc>
        <w:tcPr>
          <w:tcW w:w="3458" w:type="dxa"/>
          <w:tcBorders>
            <w:top w:val="nil"/>
            <w:left w:val="none" w:sz="0" w:space="0" w:color="000000"/>
            <w:bottom w:val="single" w:sz="4" w:space="0" w:color="000000"/>
            <w:right w:val="none" w:sz="0" w:space="0" w:color="000000"/>
          </w:tcBorders>
        </w:tcPr>
        <w:p w14:paraId="5C5A41B4" w14:textId="77777777" w:rsidR="009C6C12" w:rsidRPr="00F344F0" w:rsidRDefault="009C6C12" w:rsidP="00F344F0">
          <w:pPr>
            <w:pStyle w:val="SDSTextBlankLine"/>
          </w:pPr>
        </w:p>
      </w:tc>
      <w:tc>
        <w:tcPr>
          <w:tcW w:w="3515" w:type="dxa"/>
          <w:tcBorders>
            <w:top w:val="nil"/>
            <w:left w:val="none" w:sz="0" w:space="0" w:color="000000"/>
            <w:bottom w:val="single" w:sz="4" w:space="0" w:color="000000"/>
            <w:right w:val="none" w:sz="0" w:space="0" w:color="000000"/>
          </w:tcBorders>
        </w:tcPr>
        <w:p w14:paraId="0D978045" w14:textId="77777777" w:rsidR="009C6C12" w:rsidRPr="00F344F0" w:rsidRDefault="009C6C12" w:rsidP="00F344F0">
          <w:pPr>
            <w:pStyle w:val="SDSTextBlankLine"/>
          </w:pPr>
        </w:p>
      </w:tc>
    </w:tr>
    <w:tr w:rsidR="00FE30CE" w14:paraId="71901DAD"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78BECC" w14:textId="14C9D930"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703C9024" w14:textId="2AAC4A94" w:rsidR="009C6C12" w:rsidRPr="00CD36AF" w:rsidRDefault="00EF26DB" w:rsidP="00CD36AF">
          <w:pPr>
            <w:pStyle w:val="SDSTableTextFooter"/>
            <w:jc w:val="center"/>
          </w:pPr>
          <w:r>
            <w:t>DE - de</w:t>
          </w:r>
        </w:p>
      </w:tc>
      <w:tc>
        <w:tcPr>
          <w:tcW w:w="3515" w:type="dxa"/>
          <w:tcBorders>
            <w:top w:val="single" w:sz="4" w:space="0" w:color="000000"/>
            <w:left w:val="none" w:sz="0" w:space="0" w:color="000000"/>
            <w:bottom w:val="none" w:sz="0" w:space="0" w:color="000000"/>
            <w:right w:val="none" w:sz="0" w:space="0" w:color="000000"/>
          </w:tcBorders>
        </w:tcPr>
        <w:p w14:paraId="5E72B4D4" w14:textId="77777777" w:rsidR="009C6C12" w:rsidRPr="00CD36AF" w:rsidRDefault="007D3BFA"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14</w:t>
          </w:r>
          <w:r w:rsidRPr="00CD36AF">
            <w:fldChar w:fldCharType="end"/>
          </w:r>
        </w:p>
      </w:tc>
    </w:tr>
  </w:tbl>
  <w:p w14:paraId="40CF6EEF" w14:textId="77777777" w:rsidR="009C6C12" w:rsidRPr="009E179A" w:rsidRDefault="009C6C1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0194" w14:textId="77777777" w:rsidR="007D3BFA" w:rsidRDefault="007D3BFA">
      <w:pPr>
        <w:spacing w:line="240" w:lineRule="auto"/>
      </w:pPr>
      <w:r>
        <w:separator/>
      </w:r>
    </w:p>
  </w:footnote>
  <w:footnote w:type="continuationSeparator" w:id="0">
    <w:p w14:paraId="4CB7A146" w14:textId="77777777" w:rsidR="007D3BFA" w:rsidRDefault="007D3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C9DA" w14:textId="77777777" w:rsidR="009C6C12" w:rsidRDefault="009C6C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FE30CE" w14:paraId="4F32326B" w14:textId="77777777" w:rsidTr="001F679A">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14:paraId="30873CBF" w14:textId="2DC9E59F" w:rsidR="009C6C12" w:rsidRPr="001F679A" w:rsidRDefault="007D3BFA" w:rsidP="001F679A">
          <w:pPr>
            <w:pStyle w:val="SDSTableTextHeader"/>
            <w:rPr>
              <w:b/>
              <w:sz w:val="32"/>
              <w:szCs w:val="32"/>
            </w:rPr>
          </w:pPr>
          <w:r>
            <w:rPr>
              <w:b/>
              <w:sz w:val="32"/>
              <w:szCs w:val="32"/>
            </w:rPr>
            <w:t>Coco solaire kerze 10%</w:t>
          </w:r>
        </w:p>
      </w:tc>
    </w:tr>
    <w:tr w:rsidR="00FE30CE" w14:paraId="36C5FF6F" w14:textId="77777777" w:rsidTr="001F679A">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14:paraId="53C51434" w14:textId="1DA25CA4" w:rsidR="009C6C12" w:rsidRDefault="007D3BFA" w:rsidP="00F352B3">
          <w:pPr>
            <w:pStyle w:val="SDSTableTextHeader"/>
            <w:rPr>
              <w:sz w:val="24"/>
              <w:szCs w:val="24"/>
            </w:rPr>
          </w:pPr>
          <w:r>
            <w:rPr>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14:paraId="333942D7" w14:textId="14E93162" w:rsidR="009C6C12" w:rsidRPr="001F679A" w:rsidRDefault="009C6C12" w:rsidP="001F679A">
          <w:pPr>
            <w:pStyle w:val="SDSTableTextHeader"/>
            <w:jc w:val="right"/>
            <w:rPr>
              <w:b/>
              <w:color w:val="FF0000"/>
              <w:sz w:val="24"/>
              <w:szCs w:val="24"/>
            </w:rPr>
          </w:pPr>
        </w:p>
      </w:tc>
    </w:tr>
    <w:tr w:rsidR="00FE30CE" w14:paraId="41C48424" w14:textId="77777777" w:rsidTr="001F679A">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14:paraId="64E50A2E" w14:textId="54CC8C69" w:rsidR="009C6C12" w:rsidRPr="001F679A" w:rsidRDefault="007D3BFA" w:rsidP="00F352B3">
          <w:pPr>
            <w:pStyle w:val="SDSTableTextHeader"/>
            <w:rPr>
              <w:lang w:val="fr-BE"/>
            </w:rPr>
          </w:pPr>
          <w:r w:rsidRPr="00A6053A">
            <w:rPr>
              <w:lang w:val="fr-BE"/>
            </w:rPr>
            <w:t>gemäß REACH-Verordnung (EG) 1907/2006 einschließlich Änderungsverordnung (EU) 2020/878</w:t>
          </w:r>
        </w:p>
      </w:tc>
    </w:tr>
    <w:tr w:rsidR="00FE30CE" w14:paraId="5B25EEA5" w14:textId="77777777" w:rsidTr="001F679A">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14:paraId="2B0E3577" w14:textId="77777777" w:rsidR="009C6C12" w:rsidRPr="005A7BF2" w:rsidRDefault="009C6C12" w:rsidP="007B5AAD">
          <w:pPr>
            <w:pStyle w:val="SDSTextBlankLine"/>
            <w:rPr>
              <w:lang w:val="fr-BE"/>
            </w:rPr>
          </w:pPr>
        </w:p>
      </w:tc>
    </w:tr>
  </w:tbl>
  <w:p w14:paraId="594116AB" w14:textId="77777777" w:rsidR="009C6C12" w:rsidRPr="00476A6E" w:rsidRDefault="009C6C12" w:rsidP="0075025C">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FE30CE" w14:paraId="0EB4800C" w14:textId="77777777" w:rsidTr="00FD6B1D">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14:paraId="00C4887B" w14:textId="5EEEDEB7" w:rsidR="009C6C12" w:rsidRPr="008F5B08" w:rsidRDefault="007D3BFA" w:rsidP="00FD6B1D">
          <w:pPr>
            <w:pStyle w:val="SDSTableTextHeader"/>
            <w:rPr>
              <w:b/>
              <w:sz w:val="32"/>
              <w:szCs w:val="32"/>
            </w:rPr>
          </w:pPr>
          <w:r>
            <w:rPr>
              <w:b/>
              <w:sz w:val="32"/>
              <w:szCs w:val="32"/>
            </w:rPr>
            <w:t>Coco solaire kerze 10%</w:t>
          </w:r>
        </w:p>
      </w:tc>
    </w:tr>
    <w:tr w:rsidR="00FE30CE" w14:paraId="175514A4" w14:textId="77777777" w:rsidTr="00FD6B1D">
      <w:trPr>
        <w:trHeight w:val="20"/>
      </w:trPr>
      <w:tc>
        <w:tcPr>
          <w:tcW w:w="7483" w:type="dxa"/>
          <w:tcBorders>
            <w:top w:val="none" w:sz="0" w:space="0" w:color="000000"/>
            <w:left w:val="none" w:sz="0" w:space="0" w:color="000000"/>
            <w:bottom w:val="nil"/>
            <w:right w:val="none" w:sz="0" w:space="0" w:color="000000"/>
          </w:tcBorders>
          <w:tcMar>
            <w:left w:w="0" w:type="dxa"/>
          </w:tcMar>
        </w:tcPr>
        <w:p w14:paraId="3DA10A07" w14:textId="1A95A491" w:rsidR="009C6C12" w:rsidRDefault="007D3BFA" w:rsidP="00FD6B1D">
          <w:pPr>
            <w:pStyle w:val="SDSTableTextHeader"/>
            <w:rPr>
              <w:sz w:val="24"/>
              <w:szCs w:val="24"/>
            </w:rPr>
          </w:pPr>
          <w:r>
            <w:rPr>
              <w:sz w:val="24"/>
              <w:szCs w:val="24"/>
            </w:rPr>
            <w:t>Sicherheitsdatenblatt</w:t>
          </w:r>
        </w:p>
      </w:tc>
      <w:tc>
        <w:tcPr>
          <w:tcW w:w="3005" w:type="dxa"/>
          <w:tcBorders>
            <w:top w:val="none" w:sz="0" w:space="0" w:color="000000"/>
            <w:left w:val="none" w:sz="0" w:space="0" w:color="000000"/>
            <w:bottom w:val="nil"/>
            <w:right w:val="none" w:sz="0" w:space="0" w:color="000000"/>
          </w:tcBorders>
        </w:tcPr>
        <w:p w14:paraId="3BE9E724" w14:textId="558CC833" w:rsidR="009C6C12" w:rsidRPr="008F5B08" w:rsidRDefault="009C6C12" w:rsidP="00FD6B1D">
          <w:pPr>
            <w:pStyle w:val="SDSTableTextHeader"/>
            <w:jc w:val="right"/>
            <w:rPr>
              <w:b/>
              <w:color w:val="FF0000"/>
              <w:sz w:val="24"/>
              <w:szCs w:val="24"/>
            </w:rPr>
          </w:pPr>
        </w:p>
      </w:tc>
    </w:tr>
    <w:tr w:rsidR="00FE30CE" w14:paraId="59441E22" w14:textId="77777777" w:rsidTr="00FD6B1D">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14:paraId="360592C6" w14:textId="2420E896" w:rsidR="009C6C12" w:rsidRPr="00A6053A" w:rsidRDefault="007D3BFA" w:rsidP="00FD6B1D">
          <w:pPr>
            <w:pStyle w:val="SDSTableTextHeader"/>
            <w:rPr>
              <w:lang w:val="fr-BE"/>
            </w:rPr>
          </w:pPr>
          <w:r w:rsidRPr="00A6053A">
            <w:rPr>
              <w:lang w:val="fr-BE"/>
            </w:rPr>
            <w:t>gemäß REACH-Verordnung (EG) 1907/2006 einschließlich Änderungsverordnung (EU) 2020/878</w:t>
          </w:r>
        </w:p>
        <w:p w14:paraId="512A27C2" w14:textId="1FF61BD5" w:rsidR="009C6C12" w:rsidRPr="008F5B08" w:rsidRDefault="007D3BFA" w:rsidP="00FD6B1D">
          <w:pPr>
            <w:pStyle w:val="SDSTableTextHeader"/>
          </w:pPr>
          <w:r>
            <w:t>Version: 1.0</w:t>
          </w:r>
        </w:p>
      </w:tc>
    </w:tr>
    <w:tr w:rsidR="00FE30CE" w14:paraId="5EF84C85" w14:textId="77777777" w:rsidTr="00FD6B1D">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14:paraId="2544E455" w14:textId="77777777" w:rsidR="009C6C12" w:rsidRPr="00371194" w:rsidRDefault="009C6C1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3BFA"/>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AA0"/>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48FA"/>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0CE"/>
    <w:rsid w:val="00FE3E6D"/>
    <w:rsid w:val="00FE5BFF"/>
    <w:rsid w:val="00FE617C"/>
    <w:rsid w:val="00FE6311"/>
    <w:rsid w:val="00FE6490"/>
    <w:rsid w:val="00FE6989"/>
    <w:rsid w:val="00FE6F1B"/>
    <w:rsid w:val="00FF1799"/>
    <w:rsid w:val="00FF3A97"/>
    <w:rsid w:val="00FF4177"/>
    <w:rsid w:val="00FF553D"/>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Paragraphe"/>
    <w:uiPriority w:val="99"/>
    <w:rsid w:val="00EA7BC8"/>
    <w:pPr>
      <w:keepLines/>
      <w:spacing w:line="288" w:lineRule="auto"/>
    </w:pPr>
    <w:rPr>
      <w:szCs w:val="12"/>
      <w:lang w:eastAsia="nl-NL"/>
    </w:rPr>
  </w:style>
  <w:style w:type="paragraph" w:styleId="Titre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rsid w:val="007B733E"/>
    <w:rPr>
      <w:rFonts w:ascii="Cambria" w:hAnsi="Cambria" w:cs="Times New Roman"/>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au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7B733E"/>
    <w:rPr>
      <w:szCs w:val="12"/>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7B733E"/>
    <w:rPr>
      <w:szCs w:val="12"/>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uiPriority w:val="99"/>
    <w:semiHidden/>
    <w:rsid w:val="007B733E"/>
    <w:rPr>
      <w:rFonts w:eastAsia="MS Mincho" w:cs="Times New Roman"/>
      <w:noProof/>
      <w:sz w:val="20"/>
      <w:szCs w:val="24"/>
      <w:lang w:val="en-US" w:eastAsia="nl-NL"/>
    </w:rPr>
  </w:style>
  <w:style w:type="paragraph" w:styleId="Textedebulles">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20office@labsys.f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442BB-7DE0-4FE9-82FE-84F746C644A9}">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DE36244F-3D4F-41D5-936B-B59622BEA028}">
  <ds:schemaRefs>
    <ds:schemaRef ds:uri="http://schemas.microsoft.com/sharepoint/v3/contenttype/forms"/>
  </ds:schemaRefs>
</ds:datastoreItem>
</file>

<file path=customXml/itemProps3.xml><?xml version="1.0" encoding="utf-8"?>
<ds:datastoreItem xmlns:ds="http://schemas.openxmlformats.org/officeDocument/2006/customXml" ds:itemID="{29C66F21-0058-4085-8E9A-CC3D3430C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14</Pages>
  <Words>4691</Words>
  <Characters>25806</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David Lorette</cp:lastModifiedBy>
  <cp:revision>286</cp:revision>
  <cp:lastPrinted>2019-08-29T12:09:00Z</cp:lastPrinted>
  <dcterms:created xsi:type="dcterms:W3CDTF">2024-07-24T11:13:00Z</dcterms:created>
  <dcterms:modified xsi:type="dcterms:W3CDTF">2026-04-27T05:59:00Z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y fmtid="{D5CDD505-2E9C-101B-9397-08002B2CF9AE}" pid="4" name="MediaServiceImageTags">
    <vt:lpwstr/>
  </property>
</Properties>
</file>