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Cimes enneigées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SALICYLATE, P-MENTHAN-7-OL, linalool, CEDROL METHYL ETHER, HEXYL SALICYLATE.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cis-4-(isopropyl)cyclohexanemethanol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13828-37-0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237-539-8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H361d</w:t>
              <w:br/>
              <w:t>STOT RE nicht klassifiziert</w:t>
              <w:br/>
              <w:t>Aquatic Acute 1, H400 (M=1)</w:t>
              <w:br/>
              <w:t>Aquatic Chronic 1, H410 (M=1)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Pulverisiert. krautig.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Körpergewicht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Cimes enneigées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0,191 mg/l Source: Ecological Structure Activity Relationships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0,229 mg/l Source: Ecological Structure Activity Relationships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Cimes enneigées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cis-4-(isopropyl)cyclohexanemethanol (13828-37-0)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hexyl salicylate (6259-76-3)</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5,06 Source: Quantitative Structure Activity Relation</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hexyl salicylate (6259-76-3)</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Mobilität im Boden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6686 Source: Quantitative Structure Activity Relation</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anisaldehyde ; linalool ; hexyl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ethylene brassylate ; hexyl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nicht klassifiziert</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das Kind im Mutterleib schädigen.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SALICYLATE, P-MENTHAN-7-OL, linalool, CEDROL METHYL ETHER, HEXYL SALICYLATE.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Cimes enneigées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Cimes enneigées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08.10.2026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5142BAF-EFBA-4301-8317-8B0CAD55452B}"/>
</file>

<file path=customXml/itemProps3.xml><?xml version="1.0" encoding="utf-8"?>
<ds:datastoreItem xmlns:ds="http://schemas.openxmlformats.org/officeDocument/2006/customXml" ds:itemID="{48518314-6C5F-47C2-9F9B-5271CCADB0D8}"/>
</file>

<file path=customXml/itemProps4.xml><?xml version="1.0" encoding="utf-8"?>
<ds:datastoreItem xmlns:ds="http://schemas.openxmlformats.org/officeDocument/2006/customXml" ds:itemID="{5211AA7D-AE97-47A9-9B8B-F722DD1FCA7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