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Choco pistache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1-(1,2,3,4,5,6,7,8-octahydro-2,3,8,8-tetramethyl-2-naphthyl)ethan-1-one, LIMONENE,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Choco pistache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Choco pistache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1-(1,2,3,4,5,6,7,8-octahydro-2,3,8,8-tetramethyl-2-naphthyl)ethan-1-one, LIMONENE, coumarin.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Choco pistache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Choco pistache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11.06.2026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B674FC0-B6BF-4C6C-8CFF-92A036422063}"/>
</file>

<file path=customXml/itemProps3.xml><?xml version="1.0" encoding="utf-8"?>
<ds:datastoreItem xmlns:ds="http://schemas.openxmlformats.org/officeDocument/2006/customXml" ds:itemID="{91993397-06F4-43C3-A9F3-8D655EE70434}"/>
</file>

<file path=customXml/itemProps4.xml><?xml version="1.0" encoding="utf-8"?>
<ds:datastoreItem xmlns:ds="http://schemas.openxmlformats.org/officeDocument/2006/customXml" ds:itemID="{B24E5466-4679-4C60-A95D-143BB7D28611}"/>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