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ABSCHNITT 1</w:t>
      </w:r>
      <w:r w:rsidRPr="007E06A5">
        <w:rPr>
          <w:noProof w:val="0"/>
          <w:color w:val="auto"/>
          <w:lang w:val="fr-BE"/>
        </w:rPr>
        <w:t xml:space="preserve">: </w:t>
      </w:r>
      <w:r w:rsidRPr="007E06A5" w:rsidR="00BD5FB4">
        <w:rPr>
          <w:noProof/>
          <w:color w:val="auto"/>
          <w:lang w:val="fr-BE"/>
        </w:rPr>
        <w:t>Bezeichnung des Stoffs beziehungsweise des Gemischs und des Unternehmens</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Produktidentifikator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Produktform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Gemisch</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Handelsname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Chataigne grillée kerze 10%</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Relevante identifizierte Verwendungen des Stoffs oder Gemischs und Verwendungen, von denen abgeraten wird</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Relevante identifizierte Verwendungen</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Verwendung des Stoffs/des Gemischs</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Duftkerze für die breite Öffentlichkeit.</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Einzelheiten zum Lieferanten, der das Sicherheitsdatenblatt bereitstellt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Notrufnummer</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Land/Region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Notrufnummer</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Giftnotruf der Charité - Universitätsmedizin Berlin.</w:t>
            </w:r>
          </w:p>
          <w:p w:rsidR="00E7290F" w:rsidRPr="0069446B" w:rsidP="00AF647F" w14:paraId="727B959F" w14:textId="4603B5AE">
            <w:pPr>
              <w:pStyle w:val="SDSTableTextNormal"/>
              <w:rPr>
                <w:noProof w:val="0"/>
              </w:rPr>
            </w:pPr>
            <w:r w:rsidRPr="0069446B">
              <w:rPr>
                <w:noProof/>
              </w:rPr>
              <w:t xml:space="preserve">CBF, Haus VIII (Wirtschaftgebäude), UG. </w:t>
            </w:r>
          </w:p>
          <w:p w:rsidR="00E7290F" w:rsidRPr="0069446B" w:rsidP="00AF647F" w14:paraId="0A27EADA" w14:textId="324C163E">
            <w:pPr>
              <w:pStyle w:val="SDSTableTextNormal"/>
              <w:rPr>
                <w:noProof w:val="0"/>
              </w:rPr>
            </w:pPr>
            <w:r w:rsidRPr="0069446B">
              <w:rPr>
                <w:noProof/>
              </w:rPr>
              <w:t>Hindenburgdamm 30 12203 Berlin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+49 (0) 30 19240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Informationszentrale gegen Vergiftungen.</w:t>
            </w:r>
          </w:p>
          <w:p w:rsidR="00E7290F" w:rsidRPr="0069446B" w:rsidP="00AF647F" w14:textId="4603B5AE">
            <w:pPr>
              <w:pStyle w:val="SDSTableTextNormal"/>
              <w:rPr>
                <w:noProof w:val="0"/>
              </w:rPr>
            </w:pPr>
            <w:r w:rsidRPr="0069446B">
              <w:rPr>
                <w:noProof/>
              </w:rPr>
              <w:t xml:space="preserve">Klinik und Poliklinik für Allgemeine Pädiatrie. Zentrum für Kinderheilkunde, Universitätsklinikum Bonn. </w:t>
            </w:r>
          </w:p>
          <w:p w:rsidR="00E7290F" w:rsidRPr="0069446B" w:rsidP="00AF647F" w14:textId="324C163E">
            <w:pPr>
              <w:pStyle w:val="SDSTableTextNormal"/>
              <w:rPr>
                <w:noProof w:val="0"/>
              </w:rPr>
            </w:pPr>
            <w:r w:rsidRPr="0069446B">
              <w:rPr>
                <w:noProof/>
              </w:rPr>
              <w:t>Gebäude 30, ELKI (Eltern-Kind-Zentrum). Venusberg-Campus 1 53127 Bonn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228 19240</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Erfurt.</w:t>
            </w:r>
          </w:p>
          <w:p w:rsidR="00E7290F" w:rsidRPr="0069446B" w:rsidP="00AF647F" w14:textId="4603B5AE">
            <w:pPr>
              <w:pStyle w:val="SDSTableTextNormal"/>
              <w:rPr>
                <w:noProof w:val="0"/>
              </w:rPr>
            </w:pPr>
            <w:r w:rsidRPr="0069446B">
              <w:rPr>
                <w:noProof/>
              </w:rPr>
              <w:t xml:space="preserve">Gemeinsames Giftinformationszentrum der Länder Mecklenburg-Vorpommern, Sachsen, Sachsen-Anhalt und Thüringen. c/o HELIOS Klinikum Erfurt. </w:t>
            </w:r>
          </w:p>
          <w:p w:rsidR="00E7290F" w:rsidRPr="0069446B" w:rsidP="00AF647F" w14:textId="324C163E">
            <w:pPr>
              <w:pStyle w:val="SDSTableTextNormal"/>
              <w:rPr>
                <w:noProof w:val="0"/>
              </w:rPr>
            </w:pPr>
            <w:r w:rsidRPr="0069446B">
              <w:rPr>
                <w:noProof/>
              </w:rPr>
              <w:t>Nordhäuser Straße 74 99089 Erfurt</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361 730 730</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Vergiftungs-Informations-Zentrale.</w:t>
            </w:r>
          </w:p>
          <w:p w:rsidR="00E7290F" w:rsidRPr="0069446B" w:rsidP="00AF647F" w14:textId="4603B5AE">
            <w:pPr>
              <w:pStyle w:val="SDSTableTextNormal"/>
              <w:rPr>
                <w:noProof w:val="0"/>
              </w:rPr>
            </w:pPr>
            <w:r w:rsidRPr="0069446B">
              <w:rPr>
                <w:noProof/>
              </w:rPr>
              <w:t xml:space="preserve">Universitätsklinikum Freiburg. Zentrum für Kinder- und Jugendmedizin. </w:t>
            </w:r>
          </w:p>
          <w:p w:rsidR="00E7290F" w:rsidRPr="0069446B" w:rsidP="00AF647F" w14:textId="324C163E">
            <w:pPr>
              <w:pStyle w:val="SDSTableTextNormal"/>
              <w:rPr>
                <w:noProof w:val="0"/>
              </w:rPr>
            </w:pPr>
            <w:r w:rsidRPr="0069446B">
              <w:rPr>
                <w:noProof/>
              </w:rPr>
              <w:t>Breisacher Str. 86b 79110 Freiburg</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761 19240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Giftinformationszentrum-Nord der Länder Bremen, Hamburg, Niedersachsen und Schleswig-Holstein (GIZ-Nord).</w:t>
            </w:r>
          </w:p>
          <w:p w:rsidR="00E7290F" w:rsidRPr="0069446B" w:rsidP="00AF647F" w14:textId="4603B5AE">
            <w:pPr>
              <w:pStyle w:val="SDSTableTextNormal"/>
              <w:rPr>
                <w:noProof w:val="0"/>
              </w:rPr>
            </w:pPr>
            <w:r w:rsidRPr="0069446B">
              <w:rPr>
                <w:noProof/>
              </w:rPr>
              <w:t xml:space="preserve">Universitätsmedizin Göttingen - Georg-August-Universität. </w:t>
            </w:r>
          </w:p>
          <w:p w:rsidR="00E7290F" w:rsidRPr="0069446B" w:rsidP="00AF647F" w14:textId="324C163E">
            <w:pPr>
              <w:pStyle w:val="SDSTableTextNormal"/>
              <w:rPr>
                <w:noProof w:val="0"/>
              </w:rPr>
            </w:pPr>
            <w:r w:rsidRPr="0069446B">
              <w:rPr>
                <w:noProof/>
              </w:rPr>
              <w:t>Robert-Koch Straße 40 37075 Göttingen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551 19240</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 der Länder Rheinland-Pfalz und Hessen.</w:t>
            </w:r>
          </w:p>
          <w:p w:rsidR="00E7290F" w:rsidRPr="0069446B" w:rsidP="00AF647F" w14:textId="4603B5AE">
            <w:pPr>
              <w:pStyle w:val="SDSTableTextNormal"/>
              <w:rPr>
                <w:noProof w:val="0"/>
              </w:rPr>
            </w:pPr>
            <w:r w:rsidRPr="0069446B">
              <w:rPr>
                <w:noProof/>
              </w:rPr>
              <w:t xml:space="preserve">Klinische Toxikologie. Universitätsmedizin der Johannes Gutenberg-Universität Mainz. </w:t>
            </w:r>
          </w:p>
          <w:p w:rsidR="00E7290F" w:rsidRPr="0069446B" w:rsidP="00AF647F" w14:textId="324C163E">
            <w:pPr>
              <w:pStyle w:val="SDSTableTextNormal"/>
              <w:rPr>
                <w:noProof w:val="0"/>
              </w:rPr>
            </w:pPr>
            <w:r w:rsidRPr="0069446B">
              <w:rPr>
                <w:noProof/>
              </w:rPr>
              <w:t>Langenbeckstraße 1. Gebäude 601 55131 Mainz</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6131 19240</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München.</w:t>
            </w:r>
          </w:p>
          <w:p w:rsidR="00E7290F" w:rsidRPr="0069446B" w:rsidP="00AF647F" w14:textId="4603B5AE">
            <w:pPr>
              <w:pStyle w:val="SDSTableTextNormal"/>
              <w:rPr>
                <w:noProof w:val="0"/>
              </w:rPr>
            </w:pPr>
            <w:r w:rsidRPr="0069446B">
              <w:rPr>
                <w:noProof/>
              </w:rPr>
              <w:t xml:space="preserve">Toxikologische Abteilung der II. Med. Klinik und Poliklinik rechts der Isar der Technischen Universität München. </w:t>
            </w:r>
          </w:p>
          <w:p w:rsidR="00E7290F" w:rsidRPr="0069446B" w:rsidP="00AF647F" w14:textId="324C163E">
            <w:pPr>
              <w:pStyle w:val="SDSTableTextNormal"/>
              <w:rPr>
                <w:noProof w:val="0"/>
              </w:rPr>
            </w:pPr>
            <w:r w:rsidRPr="0069446B">
              <w:rPr>
                <w:noProof/>
              </w:rPr>
              <w:t>Ismaninger Straße 22 81675 München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89 19240</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2</w:t>
      </w:r>
      <w:r w:rsidRPr="0069446B">
        <w:rPr>
          <w:noProof w:val="0"/>
          <w:color w:val="auto"/>
          <w:lang w:val="fr-BE"/>
        </w:rPr>
        <w:t xml:space="preserve">: </w:t>
      </w:r>
      <w:r w:rsidRPr="0069446B" w:rsidR="00FA7F7F">
        <w:rPr>
          <w:noProof/>
          <w:color w:val="auto"/>
          <w:lang w:val="fr-BE"/>
        </w:rPr>
        <w:t>Mögliche Gefahren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Einstufung des Stoffs oder Gemischs</w:t>
      </w:r>
    </w:p>
    <w:p w:rsidR="00827634" w:rsidRPr="0069446B" w:rsidP="00EE0840" w14:paraId="5A5BA6A5" w14:textId="56A2E9A0">
      <w:pPr>
        <w:pStyle w:val="SDSTextHeading3"/>
        <w:rPr>
          <w:noProof w:val="0"/>
          <w:color w:val="auto"/>
          <w:lang w:val="fr-BE"/>
        </w:rPr>
      </w:pPr>
      <w:r w:rsidRPr="0069446B">
        <w:rPr>
          <w:noProof/>
          <w:color w:val="auto"/>
          <w:lang w:val="fr-BE"/>
        </w:rPr>
        <w:t>Einstufung gemäß Verordnung (EG) Nr.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Sensibilisierung der Haut, Kategorie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Wortlaut der H- und EUH-Sätze: siehe Abschnitt 16</w:t>
      </w:r>
    </w:p>
    <w:p w:rsidR="00827634" w:rsidRPr="0069446B" w:rsidP="00EE0840" w14:paraId="055D903E" w14:textId="69DDCAEA">
      <w:pPr>
        <w:pStyle w:val="SDSTextHeading3"/>
        <w:rPr>
          <w:noProof w:val="0"/>
          <w:color w:val="auto"/>
        </w:rPr>
      </w:pPr>
      <w:r w:rsidRPr="0069446B" w:rsidR="00FA7F7F">
        <w:rPr>
          <w:noProof/>
          <w:color w:val="auto"/>
        </w:rPr>
        <w:t>Schädliche physikalisch-chemische, gesundheitliche und Umwelt-Wirkungen</w:t>
      </w:r>
    </w:p>
    <w:p w:rsidR="00827634" w:rsidRPr="0069446B" w:rsidP="009E5102" w14:paraId="70925B83" w14:textId="5215662C">
      <w:pPr>
        <w:pStyle w:val="SDSTextNormal"/>
      </w:pPr>
      <w:r w:rsidRPr="0069446B">
        <w:rPr>
          <w:noProof/>
        </w:rPr>
        <w:t>Kann allergische Hautreaktionen verursachen.</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Kennzeichnungselemente</w:t>
      </w:r>
    </w:p>
    <w:p w:rsidR="00827634" w:rsidRPr="0069446B" w:rsidP="00EE0840" w14:paraId="53D9E98C" w14:textId="597293E4">
      <w:pPr>
        <w:pStyle w:val="SDSTextHeading3"/>
        <w:rPr>
          <w:noProof w:val="0"/>
          <w:color w:val="auto"/>
        </w:rPr>
      </w:pPr>
      <w:r w:rsidRPr="0069446B">
        <w:rPr>
          <w:noProof/>
          <w:color w:val="auto"/>
        </w:rPr>
        <w:t>Kennzeichnung gemäß Verordnung (EG) Nr.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Signalwort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Achtung</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Enthält</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Alcool benzylique; coumarin; Eugenol; isoeugenol; 4-hydroxy-2,5-dimethylfuran-2(3H)-one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Gefahrenhinweise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sidR="00FA7F7F">
              <w:rPr>
                <w:noProof/>
              </w:rPr>
              <w:t>H317 - Kann allergische Hautreaktionen verursachen.</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Sicherheitshinweise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Ist ärztlicher Rat erforderlich, Verpackung oder Kennzeichnungsetikett bereithalten.</w:t>
              <w:br/>
              <w:t>P102 - Darf nicht in die Hände von Kindern gelangen.</w:t>
              <w:br/>
              <w:t>P302+P352 - BEI BERÜHRUNG MIT DER HAUT: Mit viel Wasser und Seife waschen.</w:t>
              <w:br/>
              <w:t>P333+P313 - Bei Hautreizung oder -ausschlag: Ärztlichen Rat einholen/ärztliche Hilfe hinzuziehen.</w:t>
              <w:br/>
              <w:t>P501 - Inhalt und Behälter ein Sortierzentrum, gemäß den lokalen Vorschriften zuführen.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Sonstige Gefahren</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Enthält keine PBT und/oder vPvB-Stoffe ≥ 0,1%, bewertet gemäß REACH Anhang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Das Gemisch enthält keine Stoffe mit endokrinschädlichen Eigenschaften (gemäß REACH Artikel 59 Absatz 1 oder Verordnung 2017/2100 oder Verordnung 2018/605) in einer Konzentration von ≥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3</w:t>
      </w:r>
      <w:r w:rsidRPr="0069446B">
        <w:rPr>
          <w:noProof w:val="0"/>
          <w:color w:val="auto"/>
          <w:lang w:val="en-GB"/>
        </w:rPr>
        <w:t xml:space="preserve">: </w:t>
      </w:r>
      <w:r w:rsidRPr="0069446B" w:rsidR="00FA7F7F">
        <w:rPr>
          <w:noProof/>
          <w:color w:val="auto"/>
          <w:lang w:val="en-GB"/>
        </w:rPr>
        <w:t>Zusammensetzung/Angaben zu Bestandteilen</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Gemische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Produktidentifikator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Einstufung gemäß Verordnung (EG) Nr.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Alcool benzylique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100-51-6</w:t>
            </w:r>
          </w:p>
          <w:p w:rsidR="00827634" w:rsidRPr="0069446B" w:rsidP="009B0F88" w14:paraId="3F1A30C5"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202-859-9</w:t>
            </w:r>
          </w:p>
          <w:p w:rsidR="00827634" w:rsidRPr="0069446B" w:rsidP="009B0F88" w14:paraId="6ACDC690"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603-057-00-5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(Oral), H302 (ATE=1580 mg/kg Körpergewicht)</w:t>
              <w:br/>
              <w:t>Acute Tox. 4 (Inhalativ), H332 (ATE=1,5 mg/l/4h)</w:t>
              <w:b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Körpergewicht)</w:t>
              <w:br/>
              <w:t>Skin Sens. 1B, H317</w:t>
              <w:br/>
              <w:t>Aquatic Chronic 3, H412</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anisaldehyde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123-11-5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203-212-3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Repr. 2, H361</w:t>
              <w:br/>
              <w:t>Aquatic Chronic 3, H412</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97-53-0</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202-589-1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4-hydroxy-2,5-dimethylfuran-2(3H)-one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3658-77-3</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222-908-8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Körpergewicht)</w:t>
              <w:br/>
              <w:t>Skin Corr. 1B, H314</w:t>
              <w:br/>
              <w:t>Eye Dam. 1, H318</w:t>
              <w:br/>
              <w:t>Skin Sens. 1A, H317</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97-54-1</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202-590-7</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604-094-00-X</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0,0056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Körpergewicht)</w:t>
              <w:br/>
              <w:t>Acute Tox. 4 (Dermal), H312 (ATE=1100 mg/kg Körpergewicht)</w:t>
              <w:br/>
              <w:t>Acute Tox. 4 (Inhalativ), H332 (ATE=1,5 mg/l/4h)</w:t>
              <w:br/>
              <w:t>Skin Irrit. 2, H315</w:t>
              <w:br/>
              <w:t>Eye Irrit. 2, H319</w:t>
              <w:br/>
              <w:t>Skin Sens. 1A, H317</w:t>
              <w:br/>
              <w:t>STOT SE 3, H335</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104-55-2</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203-213-9</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606-155-00-6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0,0006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(Dermal), H312 (ATE=1260 mg/kg Körpergewicht)</w:t>
              <w:br/>
              <w:t>Skin Irrit. 2, H315</w:t>
              <w:br/>
              <w:t>Eye Irrit. 2, H319</w:t>
              <w:br/>
              <w:t>Skin Sens. 1A, H317</w:t>
              <w:br/>
              <w:t>Aquatic Acute 1, H400</w:t>
              <w:br/>
              <w:t>Aquatic Chronic 2, H411</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Spezifische Konzentrationsgrenzwerte</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Produktidentifikator</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Spezifische Konzentrationsgrenzwerte</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CAS-Nr.</w:t>
            </w:r>
            <w:r w:rsidRPr="0069446B" w:rsidR="004A0E0E">
              <w:rPr>
                <w:noProof w:val="0"/>
              </w:rPr>
              <w:t xml:space="preserve">: </w:t>
            </w:r>
            <w:r w:rsidRPr="0069446B" w:rsidR="00FA7F7F">
              <w:rPr>
                <w:noProof/>
              </w:rPr>
              <w:t>97-54-1</w:t>
            </w:r>
          </w:p>
          <w:p w:rsidR="00827634" w:rsidRPr="0069446B" w:rsidP="009B0F88" w14:paraId="11520CA5" w14:textId="5CB1DBD7">
            <w:pPr>
              <w:pStyle w:val="SDSTableTextNormal"/>
              <w:rPr>
                <w:noProof w:val="0"/>
              </w:rPr>
            </w:pPr>
            <w:r w:rsidRPr="0069446B" w:rsidR="00FA7F7F">
              <w:rPr>
                <w:noProof/>
              </w:rPr>
              <w:t>EG-Nr.</w:t>
            </w:r>
            <w:r w:rsidRPr="0069446B" w:rsidR="004A0E0E">
              <w:rPr>
                <w:noProof w:val="0"/>
              </w:rPr>
              <w:t xml:space="preserve">: </w:t>
            </w:r>
            <w:r w:rsidRPr="0069446B" w:rsidR="00FA7F7F">
              <w:rPr>
                <w:noProof/>
              </w:rPr>
              <w:t>202-590-7</w:t>
            </w:r>
          </w:p>
          <w:p w:rsidR="00827634" w:rsidRPr="0069446B" w:rsidP="009B0F88" w14:paraId="13BBD3FC" w14:textId="719C52A6">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604-094-00-X</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r w14:paraId="466CEF49"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EE762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1397868">
            <w:pPr>
              <w:pStyle w:val="SDSTableTextNormal"/>
              <w:rPr>
                <w:noProof w:val="0"/>
              </w:rPr>
            </w:pPr>
            <w:r w:rsidRPr="0069446B" w:rsidR="00FA7F7F">
              <w:rPr>
                <w:noProof/>
              </w:rPr>
              <w:t>CAS-Nr.</w:t>
            </w:r>
            <w:r w:rsidRPr="0069446B" w:rsidR="004A0E0E">
              <w:rPr>
                <w:noProof w:val="0"/>
              </w:rPr>
              <w:t xml:space="preserve">: </w:t>
            </w:r>
            <w:r w:rsidRPr="0069446B" w:rsidR="00FA7F7F">
              <w:rPr>
                <w:noProof/>
              </w:rPr>
              <w:t>104-55-2</w:t>
            </w:r>
          </w:p>
          <w:p w:rsidR="00827634" w:rsidRPr="0069446B" w:rsidP="009B0F88" w14:textId="5CB1DBD7">
            <w:pPr>
              <w:pStyle w:val="SDSTableTextNormal"/>
              <w:rPr>
                <w:noProof w:val="0"/>
              </w:rPr>
            </w:pPr>
            <w:r w:rsidRPr="0069446B" w:rsidR="00FA7F7F">
              <w:rPr>
                <w:noProof/>
              </w:rPr>
              <w:t>EG-Nr.</w:t>
            </w:r>
            <w:r w:rsidRPr="0069446B" w:rsidR="004A0E0E">
              <w:rPr>
                <w:noProof w:val="0"/>
              </w:rPr>
              <w:t xml:space="preserve">: </w:t>
            </w:r>
            <w:r w:rsidRPr="0069446B" w:rsidR="00FA7F7F">
              <w:rPr>
                <w:noProof/>
              </w:rPr>
              <w:t>203-213-9</w:t>
            </w:r>
          </w:p>
          <w:p w:rsidR="00827634" w:rsidRPr="0069446B" w:rsidP="009B0F88" w14:textId="719C52A6">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606-155-00-6</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Wortlaut der H- und EUH-Sätze: siehe Abschnitt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4</w:t>
      </w:r>
      <w:r w:rsidRPr="0069446B">
        <w:rPr>
          <w:noProof w:val="0"/>
          <w:color w:val="auto"/>
          <w:lang w:val="en-GB"/>
        </w:rPr>
        <w:t xml:space="preserve">: </w:t>
      </w:r>
      <w:r w:rsidRPr="0069446B" w:rsidR="00FA7F7F">
        <w:rPr>
          <w:noProof/>
          <w:color w:val="auto"/>
          <w:lang w:val="en-GB"/>
        </w:rPr>
        <w:t>Erste-Hilfe-Maßnahmen</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Beschreibung der Erste-Hilfe-Maßnahmen</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Erste-Hilfe-Maßnahmen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Bei Unwohlsein ärztlichen Rat einholen.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Erste-Hilfe-Maßnahmen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Die Person an die frische Luft bringen und für ungehinderte Atmung sorgen.</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Erste-Hilfe-Maßnahmen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Haut mit viel Wasser abwaschen. Kontaminierte Kleidung ausziehen. Bei Hautreizung oder -ausschlag: Ärztlichen Rat einholen/ärztliche Hilfe hinzuziehen.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Erste-Hilfe-Maßnahmen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Augen vorsorglich mit Wasser ausspülen.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Erste-Hilfe-Maßnahmen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sidR="00FA7F7F">
              <w:rPr>
                <w:noProof/>
              </w:rPr>
              <w:t>Bei Unwohlsein Giftinformationszentrum oder Arzt anrufen.</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Selbstschutz des Ersthelfers</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Ersthelfer sollten auf ihren eigenen Schutz achten und die empfohlene persönliche Schutzausrüstung verwenden (siehe Abschnitt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Wichtigste akute und verzögert auftretende Symptome und Wirkungen</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Symptome/Wirkungen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Unter normalen Umständen keine. Entstehender Produktstaub kann bei übermäßiger inhalativer Exposition Atemwegsreizungen verursachen.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Symptome/Wirkungen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Kann allergische Hautreaktionen verursachen.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Symptome/Wirkungen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Unter normalen Umständen keine. Produktstaub kann Augenreizung verursachen.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Symptome/Wirkungen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Unter normalen Umständen keine.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Hinweise auf ärztliche Soforthilfe oder Spezialbehandlung</w:t>
      </w:r>
    </w:p>
    <w:p w:rsidR="00827634" w:rsidRPr="0069446B" w:rsidP="009E5102" w14:paraId="07545EAA" w14:textId="35C25296">
      <w:pPr>
        <w:pStyle w:val="SDSTextNormal"/>
      </w:pPr>
      <w:r w:rsidRPr="0069446B">
        <w:rPr>
          <w:noProof/>
        </w:rPr>
        <w:t>Symptomatisch behandeln.</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5</w:t>
      </w:r>
      <w:r w:rsidRPr="0069446B">
        <w:rPr>
          <w:noProof w:val="0"/>
          <w:color w:val="auto"/>
          <w:lang w:val="en-GB"/>
        </w:rPr>
        <w:t xml:space="preserve">: </w:t>
      </w:r>
      <w:r w:rsidRPr="0069446B" w:rsidR="00FA7F7F">
        <w:rPr>
          <w:noProof/>
          <w:color w:val="auto"/>
          <w:lang w:val="en-GB"/>
        </w:rPr>
        <w:t>Maßnahmen zur Brandbekämpfung</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Löschmittel</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Wassersprühstrahl. Trockenlöschpulver. Schaum.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Keinen starken Wasserstrahl benutzen.</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Besondere vom Stoff oder Gemisch ausgehende Gefahren</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Brandgefahr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Keine Brandgefahr.</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Keine direkte Explosionsgefahr.</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Gefährliche Zerfallsprodukte im Brandfall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Mögliche Freisetzung giftiger Rauchgase.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Hinweise für die Brandbekämpfung</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Löschanweisungen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Feuer von einem geschützten Platz in sicherer Entfernung bekämpfen. Brandabschnitt nicht ohne ausreichende Schutzausrüstung, einschließlich Atemschutz betreten.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Schutz bei der Brandbekämpfung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Nicht versuchen ohne geeignete Schutzausrüstung tätig zu werden. Umgebungsluft-unabhängiges Atemschutzgerät. Vollständige Schutzkleidung.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6</w:t>
      </w:r>
      <w:r w:rsidRPr="0069446B">
        <w:rPr>
          <w:noProof w:val="0"/>
          <w:color w:val="auto"/>
          <w:lang w:val="en-GB"/>
        </w:rPr>
        <w:t xml:space="preserve">: </w:t>
      </w:r>
      <w:r w:rsidRPr="0069446B" w:rsidR="00FA7F7F">
        <w:rPr>
          <w:noProof/>
          <w:color w:val="auto"/>
          <w:lang w:val="en-GB"/>
        </w:rPr>
        <w:t>Maßnahmen bei unbeabsichtigter Freisetzung</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Personenbezogene Vorsichtsmaßnahmen, Schutzausrüstungen und in Notfällen anzuwendende Verfahren</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Allgemeine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Falls das Produkt in die Kanalisation oder öffentliche Gewässer gelangt, sind die Behörden zu benachrichtigen. Verschüttete Mengen aufnehmen, um Materialschäden zu vermeiden.</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Nicht für Notfälle geschultes Personal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Empfohlene Personenschutzausrüstung tragen.</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Verunreinigten Bereich lüften. Berührung mit den Augen und der Haut vermeiden. Einatmen von Staub/Rauch/Gas/Nebel/Dampf/Aerosol vermeiden.</w:t>
            </w:r>
          </w:p>
        </w:tc>
      </w:tr>
    </w:tbl>
    <w:p w:rsidR="00B077C8" w:rsidRPr="0069446B" w:rsidP="00B077C8" w14:paraId="52593E1F" w14:textId="1932D57C">
      <w:pPr>
        <w:pStyle w:val="SDSTextHeading3"/>
        <w:rPr>
          <w:noProof w:val="0"/>
          <w:color w:val="auto"/>
        </w:rPr>
      </w:pPr>
      <w:r w:rsidRPr="0069446B" w:rsidR="00FA7F7F">
        <w:rPr>
          <w:noProof/>
          <w:color w:val="auto"/>
        </w:rPr>
        <w:t>Einsatzkräfte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Nicht versuchen ohne geeignete Schutzausrüstung tätig zu werden. Weitere Angaben: siehe Abschnitt 8 "Begrenzung und Überwachung der Exposition/Persönliche Schutzausrüstung".</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Unbeteiligte Personen evakuieren.</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Umweltschutzmaßnahmen</w:t>
      </w:r>
    </w:p>
    <w:p w:rsidR="00827634" w:rsidRPr="0069446B" w:rsidP="009E5102" w14:paraId="2E6F858E" w14:textId="1933F2AA">
      <w:pPr>
        <w:pStyle w:val="SDSTextNormal"/>
      </w:pPr>
      <w:r w:rsidRPr="0069446B">
        <w:rPr>
          <w:noProof/>
        </w:rPr>
        <w:t>Freisetzung in die Umwelt vermeiden.</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Methoden und Material für Rückhaltung und Reinigung</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Zur Rückhaltung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Schaufeln Sie das Material mit einer sauberen Schaufel in einen trockenen Behälter, ohne es zu komprimieren.</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Reinigungsverfahren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Das Produkt mechanisch aufnehmen.</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Sonstige Angaben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Stoffe oder Restmengen in fester Form einer zugelassenen Anlage zuführen.</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Verweis auf andere Abschnitte</w:t>
      </w:r>
    </w:p>
    <w:p w:rsidR="00827634" w:rsidRPr="0069446B" w:rsidP="009E5102" w14:paraId="56E19A8E" w14:textId="133794D7">
      <w:pPr>
        <w:pStyle w:val="SDSTextNormal"/>
        <w:rPr>
          <w:lang w:val="fr-BE"/>
        </w:rPr>
      </w:pPr>
      <w:r w:rsidRPr="0069446B" w:rsidR="00FA7F7F">
        <w:rPr>
          <w:noProof/>
          <w:lang w:val="fr-BE"/>
        </w:rPr>
        <w:t>Weitere Angaben siehe Abschnitt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7</w:t>
      </w:r>
      <w:r w:rsidRPr="0069446B">
        <w:rPr>
          <w:noProof w:val="0"/>
          <w:color w:val="auto"/>
          <w:lang w:val="en-GB"/>
        </w:rPr>
        <w:t xml:space="preserve">: </w:t>
      </w:r>
      <w:r w:rsidRPr="0069446B" w:rsidR="00FA7F7F">
        <w:rPr>
          <w:noProof/>
          <w:color w:val="auto"/>
          <w:lang w:val="en-GB"/>
        </w:rPr>
        <w:t>Handhabung und Lagerung</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Schutzmaßnahmen zur sicheren Handhabung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Zusätzliche Gefahren beim Verarbeiten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Bei üblichen Gebrauchsbedingungen keine nennenswerte Gefährdung zu erwarten.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Schutzmaßnahmen zur sicheren Handhabung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Für eine gute Belüftung des Arbeitsplatzes sorgen. Berührung mit den Augen und der Haut vermeiden. Einatmen von Staub/Rauch/Gas/Nebel/Dampf/Aerosol vermeiden. Persönliche Schutzausrüstung tragen.</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Kontaminierte Arbeitskleidung nicht außerhalb des Arbeitsplatzes tragen. Kontaminierte Kleidung vor erneutem Tragen waschen. Bei Gebrauch nicht essen, trinken oder rauchen. Nach Handhabung des Produkts immer die Hände waschen.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Bedingungen zur sicheren Lagerung unter Berücksichtigung von Unverträglichkeiten</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Technische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An einem kühlen, gut belüfteten Ort fern von Wärmequellen aufbewahren.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Lagerbedingungen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Kühl halten. Vor Sonnenbestrahlung schützen.</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Verpackungsmaterialien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Produkt immer in Gebinden aus dem selben Material wie das Originalgebinde lagern.</w:t>
            </w:r>
          </w:p>
        </w:tc>
      </w:tr>
      <w:tr w14:paraId="47751586" w14:textId="77777777" w:rsidTr="00CB352E">
        <w:tblPrEx>
          <w:tblW w:w="10491"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245FD4" w:rsidRPr="0069446B" w:rsidP="00687E55" w14:paraId="13AF4EF7" w14:textId="513597A2">
            <w:pPr>
              <w:pStyle w:val="SDSTextHeading3"/>
              <w:rPr>
                <w:color w:val="auto"/>
              </w:rPr>
            </w:pPr>
            <w:r w:rsidRPr="0069446B">
              <w:rPr>
                <w:color w:val="auto"/>
              </w:rPr>
              <w:t>Deutschland</w:t>
            </w:r>
          </w:p>
        </w:tc>
      </w:tr>
      <w:tr w14:paraId="5028DCEE"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7EC78ED" w14:textId="0D7EBD7F">
            <w:pPr>
              <w:pStyle w:val="SDSTableTextNormal"/>
              <w:rPr>
                <w:noProof w:val="0"/>
              </w:rPr>
            </w:pPr>
            <w:r w:rsidRPr="0069446B">
              <w:rPr>
                <w:noProof/>
              </w:rPr>
              <w:t>Lagerklasse (LGK, TRGS 510)</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E8163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A9B244" w14:textId="2B8E94EF">
            <w:pPr>
              <w:pStyle w:val="SDSTableTextNormal"/>
              <w:rPr>
                <w:noProof w:val="0"/>
              </w:rPr>
            </w:pPr>
            <w:r w:rsidRPr="0069446B" w:rsidR="00FA7F7F">
              <w:rPr>
                <w:noProof/>
              </w:rPr>
              <w:t>LGK 13 - Nicht brennbare Feststoffe</w:t>
            </w:r>
          </w:p>
        </w:tc>
      </w:tr>
      <w:tr w14:paraId="46E0851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D40BFB" w14:textId="2D5C9A06">
            <w:pPr>
              <w:pStyle w:val="SDSTableTextNormal"/>
              <w:rPr>
                <w:noProof w:val="0"/>
              </w:rPr>
            </w:pPr>
            <w:r w:rsidRPr="0069446B" w:rsidR="00FA7F7F">
              <w:rPr>
                <w:noProof/>
              </w:rPr>
              <w:t>Zusammenlagerungstabelle</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14DC80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A2CA464" w14:textId="1F4D4D2E">
            <w:pPr>
              <w:pStyle w:val="SDSTableTextNormal"/>
              <w:rPr>
                <w:noProof w:val="0"/>
              </w:rPr>
            </w:pPr>
            <w:r w:rsidRPr="0069446B" w:rsidR="00FA7F7F">
              <w:drawing>
                <wp:inline>
                  <wp:extent cx="3416300" cy="989814"/>
                  <wp:docPr id="100001" name="" descr="Zusammenlagerungsta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0022E8EF" w14:textId="4D066D7C">
            <w:pPr>
              <w:pStyle w:val="SDSTableTextNormal"/>
              <w:rPr>
                <w:noProof w:val="0"/>
              </w:rPr>
            </w:pPr>
            <w:r w:rsidRPr="0069446B" w:rsidR="00FA7F7F">
              <w:rPr>
                <w:noProof/>
              </w:rPr>
              <w:t>Zusammenlagerung nicht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64EC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26B5E685" w14:textId="4639BB7C">
            <w:pPr>
              <w:pStyle w:val="SDSTableTextNormal"/>
              <w:rPr>
                <w:noProof w:val="0"/>
              </w:rPr>
            </w:pPr>
            <w:r w:rsidRPr="0069446B" w:rsidR="00FA7F7F">
              <w:rPr>
                <w:noProof/>
              </w:rPr>
              <w:t>LGK 1, LGK 6.2, LGK 7</w:t>
            </w:r>
          </w:p>
        </w:tc>
      </w:tr>
      <w:tr w14:paraId="4DD3C0E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1BAA40F5" w14:textId="5285F5EC">
            <w:pPr>
              <w:pStyle w:val="SDSTableTextNormal"/>
              <w:rPr>
                <w:noProof w:val="0"/>
              </w:rPr>
            </w:pPr>
            <w:r w:rsidRPr="0069446B" w:rsidR="00FA7F7F">
              <w:rPr>
                <w:noProof/>
              </w:rPr>
              <w:t>Zusammenlagerung eingeschränkt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6D8AC0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7EF9BCFA" w14:textId="48144065">
            <w:pPr>
              <w:pStyle w:val="SDSTableTextNormal"/>
              <w:rPr>
                <w:noProof w:val="0"/>
              </w:rPr>
            </w:pPr>
            <w:r w:rsidRPr="0069446B" w:rsidR="00FA7F7F">
              <w:rPr>
                <w:noProof/>
              </w:rPr>
              <w:t>LGK 4.1A, LGK 5.1C</w:t>
            </w:r>
          </w:p>
        </w:tc>
      </w:tr>
      <w:tr w14:paraId="4035326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9D128C" w14:textId="4C229414">
            <w:pPr>
              <w:pStyle w:val="SDSTableTextNormal"/>
              <w:rPr>
                <w:noProof w:val="0"/>
              </w:rPr>
            </w:pPr>
            <w:r w:rsidRPr="0069446B" w:rsidR="00FA7F7F">
              <w:rPr>
                <w:noProof/>
              </w:rPr>
              <w:t>Zusammenlagerung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7DD658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38C5EEE" w14:textId="5A823323">
            <w:pPr>
              <w:pStyle w:val="SDSTableTextNormal"/>
              <w:rPr>
                <w:noProof w:val="0"/>
              </w:rPr>
            </w:pPr>
            <w:r w:rsidRPr="0069446B">
              <w:rPr>
                <w:noProof/>
              </w:rPr>
              <w:t>LGK 2A, LGK 2B, LGK 3, LGK 4.1B, LGK 4.2, LGK 4.3, LGK 5.1A, LGK 5.1B, LGK 5.2, LGK 6.1A, LGK 6.1B, LGK 6.1C, LGK 6.1D, LGK 8A, LGK 8B, LGK 10, LGK 11, LGK 12, LGK 13, LGK 10-13</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Spezifische Endanwendungen</w:t>
      </w:r>
    </w:p>
    <w:p w:rsidR="00827634" w:rsidRPr="0069446B" w:rsidP="009E5102" w14:paraId="75AE9ADE" w14:textId="77777777">
      <w:pPr>
        <w:pStyle w:val="SDSTextNormal"/>
        <w:bidi w:val="0"/>
        <w:rPr>
          <w:rtl w:val="0"/>
        </w:rPr>
      </w:pPr>
      <w:r w:rsidRPr="0069446B">
        <w:rPr>
          <w:rtl w:val="0"/>
        </w:rPr>
        <w:t>Keine weiteren Informationen verfügbar</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8</w:t>
      </w:r>
      <w:r w:rsidRPr="0069446B">
        <w:rPr>
          <w:noProof w:val="0"/>
          <w:color w:val="auto"/>
          <w:lang w:val="en-GB"/>
        </w:rPr>
        <w:t xml:space="preserve">: </w:t>
      </w:r>
      <w:r w:rsidRPr="0069446B">
        <w:rPr>
          <w:noProof/>
          <w:color w:val="auto"/>
          <w:lang w:val="en-GB"/>
        </w:rPr>
        <w:t>Begrenzung und Überwachung der Exposition/Persönliche Schutzausrüstungen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Zu überwachende Parameter</w:t>
      </w:r>
    </w:p>
    <w:p w:rsidR="00F47A30" w:rsidRPr="0069446B" w:rsidP="00F47A30" w14:paraId="5E1F0244" w14:textId="77777777">
      <w:pPr>
        <w:pStyle w:val="SDSTextNormal"/>
        <w:bidi w:val="0"/>
        <w:rPr>
          <w:rtl w:val="0"/>
          <w:lang w:val="en-US"/>
        </w:rPr>
      </w:pPr>
      <w:r w:rsidRPr="0069446B">
        <w:rPr>
          <w:rtl w:val="0"/>
          <w:lang w:val="en-US"/>
        </w:rPr>
        <w:t>Keine weiteren Informationen verfügbar</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Begrenzung und Überwachung der 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Geeignete technische Steuerungseinrichtungen</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Geeignete technische Steuerungseinrichtungen</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Für eine gute Belüftung des Arbeitsplatzes sorgen.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Begrenzung und Überwachung der Umweltexposition</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Begrenzung und Überwachung der Umweltexposition</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Freisetzung in die Umwelt vermeiden.</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9</w:t>
      </w:r>
      <w:r w:rsidRPr="0069446B">
        <w:rPr>
          <w:noProof w:val="0"/>
          <w:color w:val="auto"/>
          <w:lang w:val="en-GB"/>
        </w:rPr>
        <w:t xml:space="preserve">: </w:t>
      </w:r>
      <w:r w:rsidRPr="0069446B" w:rsidR="00FA7F7F">
        <w:rPr>
          <w:noProof/>
          <w:color w:val="auto"/>
          <w:lang w:val="en-GB"/>
        </w:rPr>
        <w:t>Physikalische und chemische Eigenschaften</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Angaben zu den grundlegenden physikalischen und chemischen Eigenschaften</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Aggregatzustand</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Fest</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Farbe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Nicht bestimmt.</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Geruch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Feinschmecker. Vanille.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Geruchsschwelle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Nicht verfügbar</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Schmelzpunkt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Nicht verfügbar</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Gefrierpunkt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Nicht anwendbar</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Siedepunkt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Nicht verfügbar</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Entzündbarkeit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Nicht entzündbar</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Untere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Nicht anwendbar</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Obere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Nicht anwendbar</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Flammpunkt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Zündtemperatur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Nicht anwendbar</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Zersetzungstemperatur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Nicht verfügbar</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pH-Wert</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Nicht verfügbar</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Lösung</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Nicht verfügbar</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Viskosität, kinematisch</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Nicht anwendbar</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Löslichkeit</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Nicht verfügbar</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Verteilungskoeffizient n-Oktanol/Wasser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Nicht verfügbar</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Dampfdruck</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Nicht verfügbar</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Dampfdruck bei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Nicht verfügbar</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Nicht verfügbar</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Nicht verfügbar</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Dampfdichte bei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Nicht anwendbar</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Partikelgröße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Nicht verfügbar</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Sonstige Angaben</w:t>
      </w:r>
    </w:p>
    <w:p w:rsidR="00C275B9" w:rsidRPr="0069446B" w:rsidP="009E5102" w14:paraId="63CB284D" w14:textId="738FCF74">
      <w:pPr>
        <w:pStyle w:val="SDSTextNormal"/>
        <w:bidi w:val="0"/>
        <w:rPr>
          <w:rtl w:val="0"/>
        </w:rPr>
      </w:pPr>
      <w:r w:rsidRPr="0069446B">
        <w:rPr>
          <w:rtl w:val="0"/>
        </w:rPr>
        <w:t>Keine weiteren Informationen verfügbar</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10</w:t>
      </w:r>
      <w:r w:rsidRPr="0069446B">
        <w:rPr>
          <w:noProof w:val="0"/>
          <w:color w:val="auto"/>
          <w:lang w:val="en-US"/>
        </w:rPr>
        <w:t xml:space="preserve">: </w:t>
      </w:r>
      <w:r w:rsidRPr="0069446B" w:rsidR="00FA7F7F">
        <w:rPr>
          <w:noProof/>
          <w:color w:val="auto"/>
          <w:lang w:val="en-US"/>
        </w:rPr>
        <w:t>Stabilität und Reaktivität</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Reaktivität</w:t>
      </w:r>
    </w:p>
    <w:p w:rsidR="00827634" w:rsidRPr="0069446B" w:rsidP="009E5102" w14:paraId="0672D3C3" w14:textId="08480244">
      <w:pPr>
        <w:pStyle w:val="SDSTextNormal"/>
      </w:pPr>
      <w:r>
        <w:rPr>
          <w:noProof/>
        </w:rPr>
        <w:t>Das Produkt ist nicht reaktiv unter normalen Gebrauchs-, Lagerungs- und Transportbedingungen.</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Chemische Stabilität</w:t>
      </w:r>
    </w:p>
    <w:p w:rsidR="00827634" w:rsidRPr="0069446B" w:rsidP="009E5102" w14:paraId="540DB174" w14:textId="3504FAE2">
      <w:pPr>
        <w:pStyle w:val="SDSTextNormal"/>
      </w:pPr>
      <w:r w:rsidRPr="0069446B">
        <w:rPr>
          <w:noProof/>
        </w:rPr>
        <w:t>Stabil unter normalen Bedingungen.</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Möglichkeit gefährlicher Reaktionen</w:t>
      </w:r>
    </w:p>
    <w:p w:rsidR="00827634" w:rsidRPr="0069446B" w:rsidP="009E5102" w14:paraId="4060C206" w14:textId="308E8296">
      <w:pPr>
        <w:pStyle w:val="SDSTextNormal"/>
      </w:pPr>
      <w:r>
        <w:rPr>
          <w:noProof/>
        </w:rPr>
        <w:t>Unter normalen Verwendungsbedingungen sind keine gefährlichen Reaktionen bekannt.</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Zu vermeidende Bedingungen</w:t>
      </w:r>
    </w:p>
    <w:p w:rsidR="00827634" w:rsidRPr="0069446B" w:rsidP="009E5102" w14:paraId="268A901C" w14:textId="403B2C18">
      <w:pPr>
        <w:pStyle w:val="SDSTextNormal"/>
      </w:pPr>
      <w:r>
        <w:rPr>
          <w:noProof/>
        </w:rPr>
        <w:t>Keine unter den empfohlenen Lagerungs- und Handhabungsbedingungen (siehe Abschnitt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Unverträgliche Materialien</w:t>
      </w:r>
    </w:p>
    <w:p w:rsidR="00827634" w:rsidRPr="0069446B" w:rsidP="009E5102" w14:paraId="6323A62A" w14:textId="77777777">
      <w:pPr>
        <w:pStyle w:val="SDSTextNormal"/>
        <w:bidi w:val="0"/>
        <w:rPr>
          <w:rtl w:val="0"/>
        </w:rPr>
      </w:pPr>
      <w:r w:rsidRPr="0069446B">
        <w:rPr>
          <w:rtl w:val="0"/>
        </w:rPr>
        <w:t>Keine weiteren Informationen verfügbar</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Gefährliche Zersetzungsprodukte</w:t>
      </w:r>
    </w:p>
    <w:p w:rsidR="00827634" w:rsidRPr="0069446B" w:rsidP="009E5102" w14:paraId="64338A53" w14:textId="43558438">
      <w:pPr>
        <w:pStyle w:val="SDSTextNormal"/>
      </w:pPr>
      <w:r>
        <w:rPr>
          <w:noProof/>
        </w:rPr>
        <w:t>Unter normalen Lager- und Anwendungsbedingungen sollten keine gefährlichen Zersetzungsprodukte gebildet werden.</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11</w:t>
      </w:r>
      <w:r w:rsidRPr="0069446B">
        <w:rPr>
          <w:noProof w:val="0"/>
          <w:color w:val="auto"/>
          <w:lang w:val="en-US"/>
        </w:rPr>
        <w:t xml:space="preserve">: </w:t>
      </w:r>
      <w:r w:rsidRPr="0069446B" w:rsidR="00FA7F7F">
        <w:rPr>
          <w:noProof/>
          <w:color w:val="auto"/>
          <w:lang w:val="en-US"/>
        </w:rPr>
        <w:t>Toxikologische Angaben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Angaben zu den Gefahrenklassen im Sinne der Verordnung (EG)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Akute Toxizität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Nicht eingestuft (Aufgrund der verfügbaren Daten sind die Einstufungskriterien nicht erfüllt)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Akute Toxizität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Nicht eingestuft (Aufgrund der verfügbaren Daten sind die Einstufungskriterien nicht erfüllt)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Akute Toxizität (inhalativ)</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cinnamaldehyde (104-55-2)</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2220 mg/kg Körpergewicht Animal: rat, Guideline: other:, 95% CL: 1910 - 2600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3400 mg/kg Körpergewicht Animal: guinea pig,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Körpergewicht Animal: rat, Guideline: OECD Guideline 402 (Acute Dermal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1260 mg/kg Körpergewicht Animal: rabbit, Guideline: other:</w:t>
            </w:r>
          </w:p>
        </w:tc>
      </w:tr>
      <w:tr w14:paraId="2AC9C97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6E9B3C" w14:textId="396F2C75">
            <w:pPr>
              <w:pStyle w:val="SDSTableTextNormal"/>
              <w:rPr>
                <w:noProof w:val="0"/>
              </w:rPr>
            </w:pPr>
            <w:r w:rsidRPr="0069446B" w:rsidR="00FA7F7F">
              <w:rPr>
                <w:noProof/>
              </w:rPr>
              <w:t>LC50 inhalativ - Ratte [ppm]</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B461613" w14:textId="5B1B40D4">
            <w:pPr>
              <w:pStyle w:val="SDSTableTextNormal"/>
              <w:rPr>
                <w:noProof w:val="0"/>
              </w:rPr>
            </w:pPr>
            <w:r w:rsidRPr="0069446B" w:rsidR="00FA7F7F">
              <w:rPr>
                <w:noProof/>
              </w:rPr>
              <w:t>68,88871 ppm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anisaldehyde (123-11-5)</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3210 mg/kg Körpergewicht Animal: rat, Guideline: OECD Guideline 401 (Acute Oral Toxicity), 95% CL: 2755 - 3600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5000 mg/kg Körpergewicht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Alcool benzylique (100-51-6)</w:t>
            </w:r>
          </w:p>
        </w:tc>
      </w:tr>
      <w:tr w14:paraId="512A600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1580 mg/kg Körpergewicht Animal: mouse, Guideline: OECD Guideline 401 (Acute Oral Toxicity), 95% CL: 1410 - 1770</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Körpergewicht Animal: rabbit, Guideline: EPA OTS 798.1100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LC50 inhalativ -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4,178 mg/l air Animal: rat, Guideline: OECD Guideline 403 (Acute Inhalation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coumarin (91-64-5)</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293 mg/kg Körpergewicht Animal: rat, Guideline: other:</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293 mg/kg Körpergewicht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Eugenol (97-53-0)</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Körpergewicht Animal: rat, Animal sex: male, Guideline: OECD Guideline 423 (Acute Oral toxicity - Acute Toxic Class Method)</w:t>
            </w:r>
          </w:p>
        </w:tc>
      </w:tr>
      <w:tr w14:paraId="512A600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1500 – 1500 mg/kg Körpergewicht Animal: mouse, Animal sex: male, Guideline: OECD Guideline 423 (Acute Oral toxicity - Acute Toxic Class Method)</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Ätz-/Reizwirkung auf die 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Nicht eingestuft (Aufgrund der verfügbaren Daten sind die Einstufungskriterien nicht erfüllt)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Schwere Augenschädigung/-reizung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Sensibilisierung der Atemwege/Haut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Kann allergische Hautreaktionen verursachen.</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Keimzellmutagenität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Karzinogenität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Nicht eingestuft (Aufgrund der verfügbaren Daten sind die Einstufungskriterien nicht erfüllt)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Reproduktionstoxizität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coumarin (91-64-5)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(Tier, weiblich,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&gt; 333 mg/kg Körpergewicht Animal: rat, Animal sex: female</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Spezifische Zielorgan-Toxizität bei einmaliger Exposition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5A8DAD70" w14:textId="6BB7031E">
      <w:pPr>
        <w:pStyle w:val="SDSTextBlankLine"/>
      </w:pPr>
    </w:p>
    <w:tbl>
      <w:tblPr>
        <w:tblStyle w:val="SDSTableWithBordersWithHeaderRow"/>
        <w:tblW w:w="10489" w:type="dxa"/>
        <w:tblLayout w:type="fixed"/>
        <w:tblLook w:val="04A0"/>
      </w:tblPr>
      <w:tblGrid>
        <w:gridCol w:w="3969"/>
        <w:gridCol w:w="6520"/>
      </w:tblGrid>
      <w:tr w14:paraId="22761E3B"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08438C9D" w14:textId="1D4097E9">
            <w:pPr>
              <w:pStyle w:val="SDSTableTextHeading1"/>
              <w:rPr>
                <w:noProof w:val="0"/>
                <w:color w:val="auto"/>
              </w:rPr>
            </w:pPr>
            <w:r w:rsidRPr="0069446B" w:rsidR="00FA7F7F">
              <w:rPr>
                <w:noProof/>
                <w:color w:val="auto"/>
              </w:rPr>
              <w:t>isoeugenol (97-54-1)</w:t>
            </w:r>
          </w:p>
        </w:tc>
      </w:tr>
      <w:tr w14:paraId="19C91D7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61F4F0F2" w14:textId="18B01BD1">
            <w:pPr>
              <w:pStyle w:val="SDSTableTextNormal"/>
              <w:rPr>
                <w:noProof w:val="0"/>
              </w:rPr>
            </w:pPr>
            <w:r w:rsidRPr="0069446B" w:rsidR="00FA7F7F">
              <w:rPr>
                <w:noProof/>
              </w:rPr>
              <w:t>Spezifische Zielorgan-Toxizität bei einmaliger Exposition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0CCC6EF3" w14:textId="581E3344">
            <w:pPr>
              <w:pStyle w:val="SDSTableTextNormal"/>
              <w:rPr>
                <w:noProof w:val="0"/>
                <w:lang w:val="fr-BE"/>
              </w:rPr>
            </w:pPr>
            <w:r w:rsidRPr="0069446B" w:rsidR="00FA7F7F">
              <w:rPr>
                <w:noProof/>
                <w:lang w:val="fr-BE"/>
              </w:rPr>
              <w:t>Kann die Atemwege reizen.</w:t>
            </w:r>
            <w:r w:rsidRPr="0069446B">
              <w:rPr>
                <w:noProof w:val="0"/>
                <w:lang w:val="fr-BE"/>
              </w:rPr>
              <w:t xml:space="preserve"> </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Spezifische Zielorgan-Toxizität bei wiederholter Exposition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cinnamaldehyde (104-55-2)</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1000 mg/kg Körpergewicht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anisaldehyde (123-11-5)</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 mg/kg Körpergewicht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Alcool benzylique (100-51-6)</w:t>
            </w:r>
          </w:p>
        </w:tc>
      </w:tr>
      <w:tr w14:paraId="07CBBCD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400 mg/kg Körpergewicht Animal: rat,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Pr>
                <w:noProof/>
              </w:rPr>
              <w:t>NOAEL (subchronisch, oral, Tier, weiblich,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Körpergewicht Animal: mouse, Animal sex: female</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D"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Eugenol (97-53-0)</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Pr>
                <w:noProof/>
              </w:rPr>
              <w:t>NOAEL (subchronisch, oral, Tier, männlich,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 900 mg/kg Körpergewicht Animal: mouse, Animal sex: male, Guideline: other:</w:t>
            </w:r>
          </w:p>
        </w:tc>
      </w:tr>
      <w:tr w14:paraId="72CFCC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5F431561">
            <w:pPr>
              <w:pStyle w:val="SDSTableTextNormal"/>
              <w:rPr>
                <w:noProof w:val="0"/>
              </w:rPr>
            </w:pPr>
            <w:r w:rsidRPr="0069446B">
              <w:rPr>
                <w:noProof/>
              </w:rPr>
              <w:t>NOAEL (subchronisch, oral, Tier, weiblich,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2AACB73">
            <w:pPr>
              <w:pStyle w:val="SDSTableTextNormal"/>
              <w:rPr>
                <w:noProof w:val="0"/>
              </w:rPr>
            </w:pPr>
            <w:r w:rsidRPr="0069446B">
              <w:rPr>
                <w:noProof/>
              </w:rPr>
              <w:t>450 mg/kg Körpergewicht Animal: mouse, Animal sex: female, Guideline: other:</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Nicht eingestuft (Aufgrund der verfügbaren Daten sind die Einstufungskriterien nicht erfüllt)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Chataigne grillée kerze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Nicht anwendbar</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Alcool benzylique (100-51-6)</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4,851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Angaben über sonstige Gefahren</w:t>
      </w:r>
      <w:bookmarkEnd w:id="2"/>
    </w:p>
    <w:p w:rsidR="00C90616" w:rsidRPr="0069446B" w:rsidP="00C90616" w14:paraId="2597B96C" w14:textId="77777777">
      <w:pPr>
        <w:pStyle w:val="SDSTextNormal"/>
        <w:bidi w:val="0"/>
        <w:rPr>
          <w:rtl w:val="0"/>
        </w:rPr>
      </w:pPr>
      <w:r w:rsidRPr="0069446B">
        <w:rPr>
          <w:rtl w:val="0"/>
        </w:rPr>
        <w:t>Keine weiteren Informationen verfügbar</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12</w:t>
      </w:r>
      <w:r w:rsidRPr="0069446B">
        <w:rPr>
          <w:noProof w:val="0"/>
          <w:color w:val="auto"/>
          <w:lang w:val="en-US"/>
        </w:rPr>
        <w:t xml:space="preserve">: </w:t>
      </w:r>
      <w:r w:rsidRPr="0069446B" w:rsidR="00FA7F7F">
        <w:rPr>
          <w:noProof/>
          <w:color w:val="auto"/>
          <w:lang w:val="en-US"/>
        </w:rPr>
        <w:t>Umweltbezogene Angaben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Toxizität</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Ökologie -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Das Produkt gilt weder als schädlich für Wasserorganismen noch verursacht es langfristige Schäden in der Umwelt.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Gewässergefährdend, kurzfristige (akut)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Nicht eingestuft (Aufgrund der verfügbaren Daten sind die Einstufungskriterien nicht erfüllt)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Gewässergefährdend, langfristige (chronisch)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Nicht eingestuft (Aufgrund der verfügbaren Daten sind die Einstufungskriterien nicht erfüllt)</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cinnamaldehyde (104-55-2)</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2,35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119,5578 mg/l Test organisms (species): Daphnia magna</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chronisch Fische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15,159 mg/l Test organisms (species): other: Duration: '28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anisaldehyde (123-11-5)</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148,32 mg/l Test organisms (species): Leuciscus idus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82,8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68,4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1,53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0,71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Alcool benzylique (100-51-6)</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460 mg/l Test organisms (species): Pimephales promelas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230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770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500 mg/l Test organisms (species): Raphidocelis subcapitata (previous names: Pseudokirchneriella subcapitata, Selenastrum capricornutum)</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76,828 mg/l Test organisms (species): other:</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chronisch Fische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48,897 mg/l Test organisms (species): other: Duration: '30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coumarin (91-64-5)</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2,94 mg/l Test organisms (species):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Fisch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sidR="00FA7F7F">
              <w:rPr>
                <w:noProof/>
              </w:rPr>
              <w:t>1,324 mg/l Test organisms (species):</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8,012 mg/l Test organisms (species): Daphnia sp.</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1,452 mg/l Test organisms (species):</w:t>
            </w:r>
          </w:p>
        </w:tc>
      </w:tr>
      <w:tr w14:paraId="4F2507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0,5 mg/l Test organisms (species):  Duration: '21 d'</w:t>
            </w:r>
          </w:p>
        </w:tc>
      </w:tr>
      <w:tr w14:paraId="0795A5B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chronisch Fische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0,191 mg/l Test organisms (species):  Duration: '30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Eugenol (97-53-0)</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13 mg/l Test organisms (species): Danio rerio (previous name: Brachydanio rerio)</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1,05 mg/l Test organisms (species): Daphnia magna</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 und Abbaubarkeit</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Chataigne grillée kerze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Nicht schnell abbaubar</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cinnamaldehyde (104-55-2)</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anisaldehyde (123-11-5)</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Alcool benzylique (100-51-6)</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Eugenol (97-53-0)</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isoeugenol (97-54-1)</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4-hydroxy-2,5-dimethylfuran-2(3H)-one (3658-77-3)</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Bioakkumulationspotenzial</w:t>
      </w:r>
    </w:p>
    <w:p w:rsidR="00827634" w:rsidRPr="0069446B" w:rsidP="009E5102" w14:paraId="6B1D5F41" w14:textId="77777777">
      <w:pPr>
        <w:pStyle w:val="SDSTextNormal"/>
        <w:bidi w:val="0"/>
        <w:rPr>
          <w:rtl w:val="0"/>
        </w:rPr>
      </w:pPr>
      <w:r w:rsidRPr="0069446B">
        <w:rPr>
          <w:rtl w:val="0"/>
        </w:rPr>
        <w:t>Keine weiteren Informationen verfügbar</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Mobilität im Boden</w:t>
      </w:r>
    </w:p>
    <w:p w:rsidR="00827634" w:rsidRPr="0069446B" w:rsidP="009E5102" w14:paraId="12B9E78C" w14:textId="77777777">
      <w:pPr>
        <w:pStyle w:val="SDSTextNormal"/>
        <w:bidi w:val="0"/>
        <w:rPr>
          <w:rtl w:val="0"/>
        </w:rPr>
      </w:pPr>
      <w:r w:rsidRPr="0069446B">
        <w:rPr>
          <w:rtl w:val="0"/>
        </w:rPr>
        <w:t>Keine weiteren Informationen verfügbar</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FA7F7F">
        <w:rPr>
          <w:noProof/>
          <w:color w:val="auto"/>
          <w:lang w:val="en-GB"/>
        </w:rPr>
        <w:t>Ergebnisse der PBT- und vPvB-Beurteilung</w:t>
      </w:r>
    </w:p>
    <w:p w:rsidR="009F53E3" w:rsidRPr="0069446B" w:rsidP="009E5102" w14:paraId="4CF14847" w14:textId="031A2CAD">
      <w:pPr>
        <w:pStyle w:val="SDSTextNormal"/>
        <w:bidi w:val="0"/>
        <w:rPr>
          <w:rtl w:val="0"/>
        </w:rPr>
      </w:pPr>
      <w:r w:rsidRPr="0069446B">
        <w:rPr>
          <w:rtl w:val="0"/>
        </w:rPr>
        <w:t>Keine weiteren Informationen verfügbar</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Endokrinschädliche Eigenschaften</w:t>
      </w:r>
    </w:p>
    <w:p w:rsidR="00124846" w:rsidRPr="0069446B" w:rsidP="00124846" w14:paraId="5181B457" w14:textId="77777777">
      <w:pPr>
        <w:pStyle w:val="SDSTextNormal"/>
        <w:bidi w:val="0"/>
        <w:rPr>
          <w:rtl w:val="0"/>
        </w:rPr>
      </w:pPr>
      <w:bookmarkStart w:id="3" w:name="_Hlk54090163"/>
      <w:r w:rsidRPr="0069446B">
        <w:rPr>
          <w:rtl w:val="0"/>
        </w:rPr>
        <w:t>Keine weiteren Informationen verfügbar</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Andere schädliche Wirkungen</w:t>
      </w:r>
    </w:p>
    <w:p w:rsidR="00614B5E" w:rsidRPr="0069446B" w:rsidP="009E5102" w14:paraId="445D1BFC" w14:textId="23B3036C">
      <w:pPr>
        <w:pStyle w:val="SDSTextNormal"/>
        <w:bidi w:val="0"/>
        <w:rPr>
          <w:rtl w:val="0"/>
          <w:lang w:val="fr-BE"/>
        </w:rPr>
      </w:pPr>
      <w:r w:rsidRPr="0069446B">
        <w:rPr>
          <w:rtl w:val="0"/>
          <w:lang w:val="fr-BE"/>
        </w:rPr>
        <w:t>Keine weiteren Informationen verfügbar</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13</w:t>
      </w:r>
      <w:r w:rsidRPr="0069446B">
        <w:rPr>
          <w:noProof w:val="0"/>
          <w:color w:val="auto"/>
          <w:lang w:val="fr-BE"/>
        </w:rPr>
        <w:t xml:space="preserve">: </w:t>
      </w:r>
      <w:r w:rsidRPr="0069446B" w:rsidR="00FA7F7F">
        <w:rPr>
          <w:noProof/>
          <w:color w:val="auto"/>
          <w:lang w:val="fr-BE"/>
        </w:rPr>
        <w:t>Hinweise zur Entsorgung</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Verfahren der Abfallbehandlung</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Regionale Abfallverordnung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Entsorgung muss gemäß den behördlichen Vorschriften erfolgen.</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Verfahren der Abfallbehandlung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Inhalt/Behälter gemäß den Sortieranweisungen des zugelassenen Einsammlers entsorgen.</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Empfehlungen für Entsorgung ins Abwasser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Entsorgung muss gemäß den behördlichen Vorschriften erfolgen.</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Empfehlungen für die Produkt-/Verpackung-Abfallentsorgung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Geltende Vorschriften über die Entsorgung von Feststoffen beachten. Entsorgung muss gemäß den behördlichen Vorschriften erfolgen.</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Zusätzliche Hinweise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Leere Behälter nicht wiederverwenden.</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Ökologische Angaben zu Abfällen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Der Produktabfall ist als ebenso gefährlich einzustufen wie das Produkt selbst und kann die Umwelt in gleicher Weise belasten. Beachten Sie die Handhabung und Entsorgung des Abfalls gemäß den Produktspezifikationen.</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14</w:t>
      </w:r>
      <w:r w:rsidRPr="0069446B">
        <w:rPr>
          <w:noProof w:val="0"/>
          <w:color w:val="auto"/>
          <w:lang w:val="en-US"/>
        </w:rPr>
        <w:t xml:space="preserve">: </w:t>
      </w:r>
      <w:r w:rsidRPr="0069446B" w:rsidR="00FA7F7F">
        <w:rPr>
          <w:noProof/>
          <w:color w:val="auto"/>
          <w:lang w:val="en-US"/>
        </w:rPr>
        <w:t>Angaben zum Transport</w:t>
      </w:r>
    </w:p>
    <w:p w:rsidR="00E5555B" w:rsidRPr="0069446B" w:rsidP="00E5555B" w14:paraId="012898EF" w14:textId="65A15EC3">
      <w:pPr>
        <w:pStyle w:val="SDSTextNormal"/>
      </w:pPr>
      <w:r>
        <w:rPr>
          <w:noProof/>
        </w:rPr>
        <w:t>Gemäß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UN-Nummer oder ID-Nummer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Nicht anwendbar</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Ordnungsgemäße UN-Versandbezeichnung</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Nicht anwendbar</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Transportgefahrenklassen</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Nicht anwendbar</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Verpackungsgruppe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Nicht anwendbar</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Umweltgefahren</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Nicht anwendbar</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Keine zusätzlichen Informationen verfügbar</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Besondere Vorsichtsmaßnahmen für den Verwender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Landtransport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Nicht anwendbar</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Seeschiffstransport</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Nicht anwendbar</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Lufttransport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Nicht anwendbar</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Binnenschiffstransport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Nicht anwendbar</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Bahntransport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Nicht anwendbar</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sidR="00FA7F7F">
        <w:rPr>
          <w:noProof/>
          <w:color w:val="auto"/>
          <w:lang w:val="en-GB"/>
        </w:rPr>
        <w:t>Massengutbeförderung auf dem Seeweg gemäß IMO-Instrumenten</w:t>
      </w:r>
    </w:p>
    <w:p w:rsidR="00E5555B" w:rsidRPr="0069446B" w:rsidP="00E5555B" w14:paraId="13896D54" w14:textId="77777777">
      <w:pPr>
        <w:pStyle w:val="SDSTextNormal"/>
        <w:bidi w:val="0"/>
        <w:rPr>
          <w:rtl w:val="0"/>
          <w:lang w:val="fr-BE"/>
        </w:rPr>
      </w:pPr>
      <w:r w:rsidRPr="0069446B">
        <w:rPr>
          <w:rtl w:val="0"/>
          <w:lang w:val="fr-BE"/>
        </w:rPr>
        <w:t>Nicht anwendbar</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15</w:t>
      </w:r>
      <w:r w:rsidRPr="0069446B">
        <w:rPr>
          <w:noProof w:val="0"/>
          <w:color w:val="auto"/>
          <w:lang w:val="fr-BE"/>
        </w:rPr>
        <w:t xml:space="preserve">: </w:t>
      </w:r>
      <w:r w:rsidRPr="0069446B" w:rsidR="00FA7F7F">
        <w:rPr>
          <w:noProof/>
          <w:color w:val="auto"/>
          <w:lang w:val="fr-BE"/>
        </w:rPr>
        <w:t>Rechtsvorschriften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Vorschriften zu Sicherheit, Gesundheits- und Umweltschutz/spezifische Rechtsvorschriften für den Stoff oder das Gemisch</w:t>
      </w:r>
    </w:p>
    <w:p w:rsidR="00942DB5" w:rsidRPr="0069446B" w:rsidP="00942DB5" w14:paraId="169B3F9C" w14:textId="4CA8ED00">
      <w:pPr>
        <w:pStyle w:val="SDSTextHeading3"/>
        <w:rPr>
          <w:noProof w:val="0"/>
          <w:color w:val="auto"/>
          <w:lang w:val="fr-BE"/>
        </w:rPr>
      </w:pPr>
      <w:r w:rsidRPr="0069446B" w:rsidR="00FA7F7F">
        <w:rPr>
          <w:noProof/>
          <w:color w:val="auto"/>
          <w:lang w:val="fr-BE"/>
        </w:rPr>
        <w:t>EU-Verordnungen</w:t>
      </w:r>
    </w:p>
    <w:p w:rsidR="00A65092" w:rsidRPr="0069446B" w:rsidP="00A65092" w14:paraId="0D6FA641" w14:textId="436F5BD4">
      <w:pPr>
        <w:pStyle w:val="SDSTextHeading4"/>
        <w:rPr>
          <w:color w:val="auto"/>
        </w:rPr>
      </w:pPr>
      <w:r w:rsidRPr="0069446B">
        <w:rPr>
          <w:noProof/>
          <w:color w:val="auto"/>
        </w:rPr>
        <w:t>REACH Anhang XVII (Beschränkungsliste)</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sidR="00FA7F7F">
              <w:rPr>
                <w:noProof/>
                <w:color w:val="auto"/>
              </w:rPr>
              <w:t>EU-Beschränkungsliste (REACH-Anhang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Referenzcode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Anwendbar auf</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Titel oder Beschreibung des Eintrags</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Alcool benzylique ; Eugenol ; isoeugenol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3.1 bis 3.6, 3.7 Beeinträchtigung der Sexualfunktion und Fruchtbarkeit sowie der Entwicklung, 3.8 ausgenommen narkotisierende Wirkungen, 3.9 und 3.10</w:t>
            </w:r>
          </w:p>
        </w:tc>
      </w:tr>
    </w:tbl>
    <w:p w:rsidR="00A65092" w:rsidRPr="0069446B" w:rsidP="00A65092" w14:paraId="3F08C463" w14:textId="0E953437">
      <w:pPr>
        <w:pStyle w:val="SDSTextHeading4"/>
        <w:rPr>
          <w:color w:val="auto"/>
        </w:rPr>
      </w:pPr>
      <w:r w:rsidRPr="0069446B">
        <w:rPr>
          <w:noProof/>
          <w:color w:val="auto"/>
        </w:rPr>
        <w:t>REACH Anhang XIV (Zulassungsliste)</w:t>
      </w:r>
    </w:p>
    <w:p w:rsidR="00A65092" w:rsidRPr="0069446B" w:rsidP="00A65092" w14:paraId="75C2C0BE" w14:textId="236220C1">
      <w:pPr>
        <w:pStyle w:val="SDSTextNormal"/>
      </w:pPr>
      <w:r>
        <w:rPr>
          <w:noProof/>
        </w:rPr>
        <w:t>Enthält keine Stoffe, die in REACH Anhang XIV gelistet sind</w:t>
      </w:r>
    </w:p>
    <w:p w:rsidR="00A65092" w:rsidRPr="0069446B" w:rsidP="00A65092" w14:paraId="2888B0EB" w14:textId="43FD92C9">
      <w:pPr>
        <w:pStyle w:val="SDSTextHeading4"/>
        <w:rPr>
          <w:color w:val="auto"/>
        </w:rPr>
      </w:pPr>
      <w:r w:rsidRPr="0069446B" w:rsidR="00FA7F7F">
        <w:rPr>
          <w:noProof/>
          <w:color w:val="auto"/>
        </w:rPr>
        <w:t>REACH Kandidatenliste (SVHC)</w:t>
      </w:r>
    </w:p>
    <w:p w:rsidR="00A65092" w:rsidRPr="0069446B" w:rsidP="00A65092" w14:paraId="05DFD9AD" w14:textId="574B4A93">
      <w:pPr>
        <w:pStyle w:val="SDSTextNormal"/>
        <w:rPr>
          <w:highlight w:val="yellow"/>
        </w:rPr>
      </w:pPr>
      <w:r>
        <w:rPr>
          <w:noProof/>
        </w:rPr>
        <w:t>Enthält keine Stoffe, die auf der REACH-Kandidatenliste gelistet sind</w:t>
      </w:r>
    </w:p>
    <w:p w:rsidR="00A65092" w:rsidRPr="0069446B" w:rsidP="00A65092" w14:paraId="7895FCD1" w14:textId="5F527CE4">
      <w:pPr>
        <w:pStyle w:val="SDSTextHeading4"/>
        <w:rPr>
          <w:color w:val="auto"/>
        </w:rPr>
      </w:pPr>
      <w:r w:rsidRPr="0069446B">
        <w:rPr>
          <w:noProof/>
          <w:color w:val="auto"/>
        </w:rPr>
        <w:t>PIC-Verordnung (Vorherige Zustimmung nach Inkenntnissetzung)</w:t>
      </w:r>
    </w:p>
    <w:p w:rsidR="00A65092" w:rsidRPr="0069446B" w:rsidP="00A65092" w14:paraId="5CD6AD0D" w14:textId="533A3F82">
      <w:pPr>
        <w:pStyle w:val="SDSTextNormal"/>
      </w:pPr>
      <w:r>
        <w:rPr>
          <w:noProof/>
        </w:rPr>
        <w:t>Enthält keine Stoffe, die in der PIC-Verordnung gelistet sind (EU 649/2012, Aus- und Einfuhr gefährlicher Chemikalien)</w:t>
      </w:r>
    </w:p>
    <w:p w:rsidR="00A65092" w:rsidRPr="0069446B" w:rsidP="00A65092" w14:paraId="19F135E1" w14:textId="40378342">
      <w:pPr>
        <w:pStyle w:val="SDSTextHeading4"/>
        <w:rPr>
          <w:color w:val="auto"/>
        </w:rPr>
      </w:pPr>
      <w:r w:rsidRPr="0069446B">
        <w:rPr>
          <w:noProof/>
          <w:color w:val="auto"/>
        </w:rPr>
        <w:t>POP-Verordnung (Persistente Organische Schadstoffe)</w:t>
      </w:r>
    </w:p>
    <w:p w:rsidR="00A65092" w:rsidRPr="0069446B" w:rsidP="00A65092" w14:paraId="5658C7B9" w14:textId="79E36D98">
      <w:pPr>
        <w:pStyle w:val="SDSTextNormal"/>
      </w:pPr>
      <w:r>
        <w:rPr>
          <w:noProof/>
        </w:rPr>
        <w:t>Enthält keine Stoffe, die in der POP-Verordnung gelistet sind (EU 2019/1021, Persistente Organische Schadstoffe)</w:t>
      </w:r>
    </w:p>
    <w:p w:rsidR="00A65092" w:rsidRPr="0069446B" w:rsidP="00A65092" w14:paraId="4F095AD9" w14:textId="285E594C">
      <w:pPr>
        <w:pStyle w:val="SDSTextHeading4"/>
        <w:rPr>
          <w:color w:val="auto"/>
        </w:rPr>
      </w:pPr>
      <w:r w:rsidRPr="0069446B" w:rsidR="00FA7F7F">
        <w:rPr>
          <w:noProof/>
          <w:color w:val="auto"/>
        </w:rPr>
        <w:t>Ozon-Verordnung (2024/590)</w:t>
      </w:r>
    </w:p>
    <w:p w:rsidR="00A65092" w:rsidRPr="0069446B" w:rsidP="00A65092" w14:paraId="5473303B" w14:textId="22C06933">
      <w:pPr>
        <w:pStyle w:val="SDSTextNormal"/>
      </w:pPr>
      <w:r w:rsidRPr="0069446B">
        <w:rPr>
          <w:noProof/>
        </w:rPr>
        <w:t>In der Ozon-Abbau-Liste nicht gelistet (EU 2024/590)</w:t>
      </w:r>
    </w:p>
    <w:p w:rsidR="00A65092" w:rsidRPr="0069446B" w:rsidP="00A65092" w14:paraId="620E25B1" w14:textId="0B3DF7C7">
      <w:pPr>
        <w:pStyle w:val="SDSTextNormal"/>
      </w:pPr>
      <w:r w:rsidRPr="0069446B">
        <w:rPr>
          <w:noProof/>
        </w:rPr>
        <w:t>Enthält keine Stoffe, die in der Ozon-Abbau-Liste gelistet sind (Verordnung EU 2024/590, Stoffe die zum Abbau der Ozonschicht führen)</w:t>
      </w:r>
    </w:p>
    <w:p w:rsidR="005C6D3A" w:rsidRPr="0069446B" w:rsidP="005C6D3A" w14:paraId="4537F7C0" w14:textId="23559C0D">
      <w:pPr>
        <w:pStyle w:val="SDSTextHeading4"/>
        <w:rPr>
          <w:color w:val="auto"/>
        </w:rPr>
      </w:pPr>
      <w:r w:rsidRPr="0069446B">
        <w:rPr>
          <w:noProof/>
          <w:color w:val="auto"/>
        </w:rPr>
        <w:t>Verordnung zu Gütern mit doppeltem Verwendungszweck (Dual-Use-Verordnung)</w:t>
      </w:r>
    </w:p>
    <w:p w:rsidR="005C6D3A" w:rsidRPr="0069446B" w:rsidP="00A65092" w14:paraId="46F2E03E" w14:textId="36FDD292">
      <w:pPr>
        <w:pStyle w:val="SDSTextNormal"/>
      </w:pPr>
      <w:r w:rsidRPr="0069446B">
        <w:rPr>
          <w:noProof/>
        </w:rPr>
        <w:t>Enthält keine Stoffe, die in der Dual-Use-Verordnung gelistet sind</w:t>
      </w:r>
    </w:p>
    <w:p w:rsidR="00A65092" w:rsidRPr="0069446B" w:rsidP="00A65092" w14:paraId="1F6D8150" w14:textId="6CC4A049">
      <w:pPr>
        <w:pStyle w:val="SDSTextHeading4"/>
        <w:rPr>
          <w:color w:val="auto"/>
        </w:rPr>
      </w:pPr>
      <w:r w:rsidRPr="0069446B">
        <w:rPr>
          <w:noProof/>
          <w:color w:val="auto"/>
        </w:rPr>
        <w:t>Explosivstoff-Ausgangsstoff-Verordnung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Enthält keine Stoffe, die in der Explosivstoff-Ausgangsstoff-Verordnung gelistet sind (EU 2019/1148)</w:t>
            </w:r>
          </w:p>
        </w:tc>
      </w:tr>
    </w:tbl>
    <w:p w:rsidR="00A65092" w:rsidRPr="0069446B" w:rsidP="00A65092" w14:paraId="7F542A65" w14:textId="120EEC4F">
      <w:pPr>
        <w:pStyle w:val="SDSTextHeading4"/>
        <w:rPr>
          <w:color w:val="auto"/>
        </w:rPr>
      </w:pPr>
      <w:r w:rsidRPr="0069446B">
        <w:rPr>
          <w:noProof/>
          <w:color w:val="auto"/>
        </w:rPr>
        <w:t>Drogen-Ausgangsstoff-Verordnung (EG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Enthält keine Stoffe, die in der Drogen-Ausgangsstoff-Verordnung gelistet sind (EG 273/2004, Stoffe die bei der unerlaubten Herstellung von Suchtstoffen und psychotropen Substanzen verwendet werden)</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Nationale Vorschriften</w:t>
      </w: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430DC" w:rsidRPr="0069446B" w:rsidP="007B57F9" w14:paraId="26BCF842" w14:textId="13B95FA0">
            <w:pPr>
              <w:pStyle w:val="SDSTextHeading4"/>
              <w:rPr>
                <w:color w:val="auto"/>
              </w:rPr>
            </w:pPr>
            <w:r w:rsidRPr="0069446B">
              <w:rPr>
                <w:color w:val="auto"/>
              </w:rPr>
              <w:t>Deutschland</w:t>
            </w:r>
          </w:p>
        </w:tc>
      </w:tr>
      <w:tr w14:paraId="4151E065"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463038E7" w14:textId="38D9358B">
            <w:pPr>
              <w:pStyle w:val="SDSTableTextNormal"/>
            </w:pPr>
            <w:r w:rsidRPr="0069446B">
              <w:rPr>
                <w:noProof/>
              </w:rPr>
              <w:t>Beschäftigungsbeschränkungen</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4303CA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A7F7F" w:rsidRPr="0069446B" w:rsidP="001A425E" w14:paraId="036E80DA" w14:textId="3487BB4B">
            <w:pPr>
              <w:pStyle w:val="SDSTableTextNormal"/>
              <w:rPr>
                <w:lang w:val="fr-BE"/>
              </w:rPr>
            </w:pPr>
            <w:r w:rsidRPr="0069446B">
              <w:rPr>
                <w:noProof/>
                <w:lang w:val="fr-BE"/>
              </w:rPr>
              <w:t>Beschränkungen gemäß Mutterschutzgesetz (MuSchG) beachten.</w:t>
            </w:r>
          </w:p>
          <w:p w:rsidR="00F430DC" w:rsidRPr="0069446B" w:rsidP="001A425E">
            <w:pPr>
              <w:pStyle w:val="SDSTableTextNormal"/>
              <w:rPr>
                <w:noProof w:val="0"/>
                <w:lang w:val="fr-BE"/>
              </w:rPr>
            </w:pPr>
            <w:r w:rsidRPr="0069446B">
              <w:rPr>
                <w:noProof/>
                <w:lang w:val="fr-BE"/>
              </w:rPr>
              <w:t>Beschränkungen gemäß Jugendarbeitsschutzgesetz (JArbSchG) beachten.</w:t>
            </w:r>
          </w:p>
        </w:tc>
      </w:tr>
      <w:tr w14:paraId="33D19242"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34B9DE45" w14:textId="0252FBBD">
            <w:pPr>
              <w:pStyle w:val="SDSTableTextNormal"/>
              <w:rPr>
                <w:noProof w:val="0"/>
              </w:rPr>
            </w:pPr>
            <w:r w:rsidRPr="0069446B" w:rsidR="00FA7F7F">
              <w:rPr>
                <w:noProof/>
              </w:rPr>
              <w:t>Wassergefährdungsklasse (WGK)</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5990C43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21C59428" w14:textId="1C1D9AF7">
            <w:pPr>
              <w:pStyle w:val="SDSTableTextNormal"/>
              <w:rPr>
                <w:noProof w:val="0"/>
              </w:rPr>
            </w:pPr>
            <w:r>
              <w:rPr>
                <w:noProof/>
              </w:rPr>
              <w:t>WGK 1, Schwach wassergefährdend (Einstufung nach AwSV, Anlage 1).</w:t>
            </w:r>
          </w:p>
        </w:tc>
      </w:tr>
      <w:tr w14:paraId="4C4B885B"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22083A8D" w14:textId="6DB5BA45">
            <w:pPr>
              <w:pStyle w:val="SDSTableTextNormal"/>
              <w:rPr>
                <w:noProof w:val="0"/>
              </w:rPr>
            </w:pPr>
            <w:r w:rsidRPr="0069446B">
              <w:rPr>
                <w:noProof/>
              </w:rPr>
              <w:t>Verzeichnis sensibilisierender Stoffe (TRGS 907)</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30BB04E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11B79E96" w14:textId="5BC3E867">
            <w:pPr>
              <w:pStyle w:val="SDSTableTextNormal"/>
              <w:rPr>
                <w:noProof w:val="0"/>
              </w:rPr>
            </w:pPr>
            <w:r w:rsidRPr="0069446B">
              <w:rPr>
                <w:noProof/>
              </w:rPr>
              <w:t>Enthält sensibilisierende Stoffe gemäß TRGS 907.</w:t>
            </w:r>
          </w:p>
        </w:tc>
      </w:tr>
      <w:tr w14:paraId="7FFA4208"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E24A62" w:rsidRPr="0069446B" w:rsidP="00E24A62" w14:paraId="713748CA" w14:textId="76C6EEC7">
            <w:pPr>
              <w:pStyle w:val="SDSTableTextNormal"/>
            </w:pPr>
            <w:r w:rsidRPr="0069446B">
              <w:rPr>
                <w:noProof/>
              </w:rPr>
              <w:t>Störfall-Verordnung (12. BImSchV)</w:t>
            </w:r>
          </w:p>
        </w:tc>
        <w:tc>
          <w:tcPr>
            <w:tcW w:w="284" w:type="dxa"/>
            <w:tcBorders>
              <w:top w:val="none" w:sz="0" w:space="0" w:color="000000"/>
              <w:left w:val="none" w:sz="0" w:space="0" w:color="000000"/>
              <w:bottom w:val="none" w:sz="0" w:space="0" w:color="000000"/>
              <w:right w:val="none" w:sz="0" w:space="0" w:color="000000"/>
            </w:tcBorders>
          </w:tcPr>
          <w:p w:rsidR="00E24A62" w:rsidRPr="0069446B" w:rsidP="00E24A62" w14:paraId="70F05096" w14:textId="48C34AE5">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24A62" w:rsidRPr="0069446B" w:rsidP="00E24A62" w14:paraId="4E507736" w14:textId="071CFDC0">
            <w:pPr>
              <w:pStyle w:val="SDSTableTextNormal"/>
              <w:rPr>
                <w:noProof w:val="0"/>
              </w:rPr>
            </w:pPr>
            <w:r>
              <w:rPr>
                <w:noProof/>
              </w:rPr>
              <w:t>Ist nicht in der Störfall-Verordnung (12. BImSchV) gelistet</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Stoffsicherheitsbeurteilung</w:t>
      </w:r>
    </w:p>
    <w:p w:rsidR="00A65092" w:rsidRPr="0069446B" w:rsidP="00A65092" w14:paraId="6382E682" w14:textId="0AC1EDD8">
      <w:pPr>
        <w:pStyle w:val="SDSTextNormal"/>
      </w:pPr>
      <w:r w:rsidRPr="0069446B">
        <w:rPr>
          <w:noProof/>
        </w:rPr>
        <w:t>Eine Stoffsicherheitsbeurteilung wurde nicht durchgeführt</w:t>
      </w:r>
    </w:p>
    <w:p w:rsidR="00827634" w:rsidRPr="0069446B" w:rsidP="00E62D88" w14:paraId="5E6E23FA" w14:textId="39F17614">
      <w:pPr>
        <w:pStyle w:val="SDSTextHeading1"/>
        <w:rPr>
          <w:noProof w:val="0"/>
          <w:color w:val="auto"/>
          <w:lang w:val="fr-BE"/>
        </w:rPr>
      </w:pPr>
      <w:r w:rsidRPr="0069446B" w:rsidR="00FA7F7F">
        <w:rPr>
          <w:noProof/>
          <w:color w:val="auto"/>
          <w:lang w:val="fr-BE"/>
        </w:rPr>
        <w:t>ABSCHNITT 16</w:t>
      </w:r>
      <w:r w:rsidRPr="0069446B">
        <w:rPr>
          <w:noProof w:val="0"/>
          <w:color w:val="auto"/>
          <w:lang w:val="fr-BE"/>
        </w:rPr>
        <w:t xml:space="preserve">: </w:t>
      </w:r>
      <w:r w:rsidRPr="0069446B" w:rsidR="00FA7F7F">
        <w:rPr>
          <w:noProof/>
          <w:color w:val="auto"/>
          <w:lang w:val="fr-BE"/>
        </w:rPr>
        <w:t>Sonstige Angaben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Abkürzungen und Akronyme</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Binnenwasserstraßen</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der Straße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Schätzwert der akuten Toxizität</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BKF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Biokonzentrationsfaktor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Biologischer Grenzwert</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Biochemischer Sauerstoffbedarf (BSB)</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 Nummer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Verordnung zur Einstufung, Kennzeichnung und Verpackung; Verordnung (EG)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Chemischer Sauerstoffbedarf (CSB)</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Stoffsicherheitsbeurteilung</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mit minimaler Beeinträchtigung</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ohne Beeinträchtigung</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EG-Nr.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Gemeinschaft Nummer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Mittlere effektive Konzentration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Endokriner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Norm</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Europäischer Abfallkatalog</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Internationale Agentur für Krebsforschung</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Verband für den internationalen Lufttransport</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Gefahrgutvorschriften für den internationalen Seetransport</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Konzentration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Dosis (mediane letale Dosis)</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Niedrigste Dosis mit beobachtbarer schädlicher Wirkung</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Maximale Arbeitsplatz‐Konzentration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Konzentration ohne beobachtbare schädliche Wirkung</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Dosis ohne beobachtbare schädliche Wirkung</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Höchste geprüfte Konzentration ohne beobachtete schädliche Wirkung</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Nicht Anderweitig Genannt</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für wirtschaftliche Zusammenarbeit und Entwicklung</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AGW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Arbeitsplatzgrenzwert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Bundesagentur für Sicherheit und Gesundheitsschutz am Arbeitsplatz der Vereinigten Staaten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Persistenter, bioakkumulierbarer und toxischer Stoff</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Abgeschätzte Nicht-Effekt-Konzentration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Persönliche Schutzausrüstung</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Ordnung für die internationale Eisenbahnbeförderung gefährlicher Güter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Sicherheitsdatenblatt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Kläranlage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Technische Funktion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ThSB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Theoretischer Sauerstoffbedarf (ThSB)</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Toleranzgrenze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Zeitlich gewichteter Mittelwert</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Flüchtige organische Verbindungen</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Sehr persistent und sehr bioakkumulierbar</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Eindeutiger Rezepturidentifikator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Vollständiger Wortlaut der H- und EUH-Sätze</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(Dermal)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Akute Toxizität (dermal), Kategorie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(Inhalativ)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Akute Toxizität (inhalativ), Kategorie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Akute Toxizität (oral), Kategorie 4</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 gewässergefährdend, Kategorie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3</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1</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Reproduktionstoxizität, Kategorie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Corr.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Verätzung/Reizung der Haut, Kategorie 1, Unterkategorie 1B</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Verätzung/Reizung der Haut, Kategorie 2</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1A</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1B</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STOT SE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Spezifische Zielorgan-Toxizität (einmalige Exposition), Kategorie 3, Atemwegsreizung</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Verschlucken.</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Hautkontakt.</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Verätzungen der Haut und schwere Augenschäden.</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sidR="00FA7F7F">
              <w:rPr>
                <w:noProof/>
              </w:rPr>
              <w:t>Verursacht Hautreizungen.</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allergische Hautreaktionen verursachen.</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Augenschäden.</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Augenreizung.</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Einatmen.</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die Atemwege reizen.</w:t>
            </w:r>
          </w:p>
        </w:tc>
      </w:tr>
      <w:tr w14:paraId="63F052E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vermutlich die Fruchtbarkeit beeinträchtigen oder das Kind im Mutterleib schädigen.</w:t>
            </w:r>
          </w:p>
        </w:tc>
      </w:tr>
      <w:tr w14:paraId="63F052E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w:t>
            </w:r>
          </w:p>
        </w:tc>
      </w:tr>
      <w:tr w14:paraId="63F052E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Giftig für Wasserorganismen, mit langfristiger Wirkung.</w:t>
            </w:r>
          </w:p>
        </w:tc>
      </w:tr>
      <w:tr w14:paraId="63F052E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Schädlich für Wasserorganismen, mit langfristiger Wirkung.</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Verwendete Einstufung und Verfahren für die Erstellung der Einstufung von Gemischen gemäß Verordnung (EG)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Berechnungsmethoden</w:t>
            </w:r>
          </w:p>
        </w:tc>
      </w:tr>
    </w:tbl>
    <w:p w:rsidR="00827634" w:rsidRPr="0069446B" w:rsidP="00E36840" w14:paraId="4650249A" w14:textId="145838CD">
      <w:pPr>
        <w:pStyle w:val="SDSTextGray"/>
        <w:rPr>
          <w:noProof w:val="0"/>
          <w:color w:val="auto"/>
        </w:rPr>
      </w:pPr>
      <w:r w:rsidRPr="0069446B" w:rsidR="00A55330">
        <w:rPr>
          <w:noProof/>
          <w:color w:val="auto"/>
        </w:rPr>
        <w:t>Sicherheitsdatenblatt (SDB), EU TDB</w:t>
      </w:r>
    </w:p>
    <w:p w:rsidR="00D509B0" w:rsidRPr="0069446B" w:rsidP="00884972" w14:paraId="4B3D1010" w14:textId="3E76ABF3">
      <w:pPr>
        <w:pStyle w:val="SDSTextGray"/>
        <w:rPr>
          <w:noProof w:val="0"/>
          <w:color w:val="auto"/>
        </w:rPr>
      </w:pPr>
      <w:r w:rsidRPr="0069446B">
        <w:rPr>
          <w:noProof/>
          <w:color w:val="auto"/>
        </w:rPr>
        <w:t>Diese Informationen basieren auf unserem aktuellen Wissen und sollen das Produkt nur im Hinblick auf Gesundheit, Sicherheit und Umweltbedingungen beschreiben. Sie dürfen also nicht als Garantie für spezifische Eigenschaften des Produktes ausgelegt werden.</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16.06.2026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14</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16.06.2026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Chataigne grillée kerze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gemäß REACH-Verordnung (EG) 1907/2006 einschließlich Änderungsverordnung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Chataigne grillée kerze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gemäß REACH-Verordnung (EG) 1907/2006 einschließlich Änderungsverordnung (EU) 2020/878</w:t>
          </w:r>
        </w:p>
        <w:p w:rsidR="009C6C12" w:rsidRPr="008F5B08" w:rsidP="00FD6B1D" w14:paraId="512A27C2" w14:textId="1FF61BD5">
          <w:pPr>
            <w:pStyle w:val="SDSTableTextHeader"/>
          </w:pPr>
          <w:r>
            <w:rPr>
              <w:noProof/>
            </w:rPr>
            <w:t>Ausgabedatum: 16.06.2026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411FF70B-53C7-4B99-BCD2-A9239CCA5223}"/>
</file>

<file path=customXml/itemProps3.xml><?xml version="1.0" encoding="utf-8"?>
<ds:datastoreItem xmlns:ds="http://schemas.openxmlformats.org/officeDocument/2006/customXml" ds:itemID="{B3D589BF-8852-467E-BD43-872F1F31D0B6}"/>
</file>

<file path=customXml/itemProps4.xml><?xml version="1.0" encoding="utf-8"?>
<ds:datastoreItem xmlns:ds="http://schemas.openxmlformats.org/officeDocument/2006/customXml" ds:itemID="{598D6EF7-4B39-4494-8257-60C392A27352}"/>
</file>

<file path=docProps/app.xml><?xml version="1.0" encoding="utf-8"?>
<Properties xmlns="http://schemas.openxmlformats.org/officeDocument/2006/extended-properties" xmlns:vt="http://schemas.openxmlformats.org/officeDocument/2006/docPropsVTypes">
  <Template>Normal</Template>
  <TotalTime>219</TotalTime>
  <Pages>14</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