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Cerise noire et santal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1-(1,2,3,4,5,6,7,8-octahydro-2,3,8,8-tetramethyl-2-naphthyl)ethan-1-one, coumarin, cinnamaldehyde.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0,0665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holzartig.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Cerise noire et santal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Cerise noire et santal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1-(1,2,3,4,5,6,7,8-octahydro-2,3,8,8-tetramethyl-2-naphthyl)ethan-1-one, coumarin, cinnamaldehyde.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Cerise noire et santal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Cerise noire et santal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18.05.2026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869A883-4EF8-4C40-A71C-6B02BF413164}"/>
</file>

<file path=customXml/itemProps3.xml><?xml version="1.0" encoding="utf-8"?>
<ds:datastoreItem xmlns:ds="http://schemas.openxmlformats.org/officeDocument/2006/customXml" ds:itemID="{ECC3E1E3-4426-4021-8038-6729BCAD62F1}"/>
</file>

<file path=customXml/itemProps4.xml><?xml version="1.0" encoding="utf-8"?>
<ds:datastoreItem xmlns:ds="http://schemas.openxmlformats.org/officeDocument/2006/customXml" ds:itemID="{DE405620-2299-41D4-A34A-9FC1EA5264C4}"/>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