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Cerise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1-(1,2,3,4,5,6,7,8-octahydro-2,3,8,8-tetramethyl-2-naphthyl)ethan-1-one;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(Inhalativ),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Körpergewicht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Cerise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Cerise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Cerise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Cerise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18.06.2026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E6D0CFC-DA4C-482D-97A8-44BD8BF0B4B5}"/>
</file>

<file path=customXml/itemProps3.xml><?xml version="1.0" encoding="utf-8"?>
<ds:datastoreItem xmlns:ds="http://schemas.openxmlformats.org/officeDocument/2006/customXml" ds:itemID="{5C2F60D9-76F6-4A82-87EF-0ADF2164410D}"/>
</file>

<file path=customXml/itemProps4.xml><?xml version="1.0" encoding="utf-8"?>
<ds:datastoreItem xmlns:ds="http://schemas.openxmlformats.org/officeDocument/2006/customXml" ds:itemID="{C69260F1-C5AD-4BB1-BCD4-76FCA6E3FAE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