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Cannoli pistache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Acétate de 4-tert-butylcyclohexyle,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Mandel.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Cannoli pistache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Cannoli pistache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Acétate de 4-tert-butylcyclohexyle,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Cannoli pistache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Cannoli pistache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9712E9-3354-4553-B014-A12ECDDBF52C}"/>
</file>

<file path=customXml/itemProps3.xml><?xml version="1.0" encoding="utf-8"?>
<ds:datastoreItem xmlns:ds="http://schemas.openxmlformats.org/officeDocument/2006/customXml" ds:itemID="{3C50E0BD-7E02-4D75-A07F-DED1F0FABC8B}"/>
</file>

<file path=customXml/itemProps4.xml><?xml version="1.0" encoding="utf-8"?>
<ds:datastoreItem xmlns:ds="http://schemas.openxmlformats.org/officeDocument/2006/customXml" ds:itemID="{5D910E17-2EAE-4FD4-AF86-07D86633286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