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Cannoli pistache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Acétate de 4-tert-butylcyclohexyle,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Mandel.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Cannoli pistache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Cannoli pistache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Acétate de 4-tert-butylcyclohexyle,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Cannoli pistache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Cannoli pistache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84F959D-9DAA-4DCA-A5A8-4287E3C89600}"/>
</file>

<file path=customXml/itemProps3.xml><?xml version="1.0" encoding="utf-8"?>
<ds:datastoreItem xmlns:ds="http://schemas.openxmlformats.org/officeDocument/2006/customXml" ds:itemID="{73D227C0-EDF7-4965-9C3D-721643270CE0}"/>
</file>

<file path=customXml/itemProps4.xml><?xml version="1.0" encoding="utf-8"?>
<ds:datastoreItem xmlns:ds="http://schemas.openxmlformats.org/officeDocument/2006/customXml" ds:itemID="{B6C56855-9F77-46BC-A436-38188F7489C5}"/>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