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Cannelle chocolat Kerze10%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benzyl alcohol; α-methylcinnamaldehyde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 ether</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Diphenylether (Dampf)</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7,1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 11 - Summe aus Dampf und Aerosolen; EU - Europäische Union (Von der EU wurde ein Luftgrenzwert festgelegt: Abweichungen bei Wert und Spitzenbegrenzung sind möglich)</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sidR="00FA7F7F">
              <w:rPr>
                <w:noProof/>
                <w:lang w:val="fr-BE"/>
              </w:rPr>
              <w:t>1000 mg/kg Körpergewicht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Cannelle chocolat Kerze10%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Cannelle chocolat Kerze10%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Cannelle chocolat Kerze10%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Cannelle chocolat Kerze10%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704340D-34A9-4A87-ADAE-D08538E3B6B7}"/>
</file>

<file path=customXml/itemProps3.xml><?xml version="1.0" encoding="utf-8"?>
<ds:datastoreItem xmlns:ds="http://schemas.openxmlformats.org/officeDocument/2006/customXml" ds:itemID="{CDA771B9-992A-47FF-B77C-A0F089E40E90}"/>
</file>

<file path=customXml/itemProps4.xml><?xml version="1.0" encoding="utf-8"?>
<ds:datastoreItem xmlns:ds="http://schemas.openxmlformats.org/officeDocument/2006/customXml" ds:itemID="{576FACA4-A6D6-4D42-96A3-FEA449424B1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