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Cannabis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sidR="00FA7F7F">
              <w:rPr>
                <w:noProof/>
              </w:rPr>
              <w:t>EUH208 - Enthält Methylcedrylether.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Methylcedrylether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19870-74-7</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0,4242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Holzig. Fruchtig. Moschus.</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Cannabis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Cannabis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Methylcedrylether (19870-74-7)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 (469-61-4)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Methylcedrylether.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Cannabis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Cannabis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01.06.2026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DB0FDED-266D-4E68-A14E-3251451FB456}"/>
</file>

<file path=customXml/itemProps3.xml><?xml version="1.0" encoding="utf-8"?>
<ds:datastoreItem xmlns:ds="http://schemas.openxmlformats.org/officeDocument/2006/customXml" ds:itemID="{DE5E2A15-710A-4C8F-8945-C1ED15F3032C}"/>
</file>

<file path=customXml/itemProps4.xml><?xml version="1.0" encoding="utf-8"?>
<ds:datastoreItem xmlns:ds="http://schemas.openxmlformats.org/officeDocument/2006/customXml" ds:itemID="{4CB05A47-34FB-418C-A073-9337C146FA4C}"/>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