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Bodenreiniger - santal précieux 2%</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Produktart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Detergens</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Bodenreinigungsmittel</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benzyl alcohol, TETRAMETHYL ACETYLOCTAHYDRONAPHTHALENES, CINNAMAL.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4,6158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200-289-5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0,4704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(ATE=1230 mg/kg Körpergewicht)</w:t>
              <w:br/>
              <w:t>Acute Tox. 4 (Inhalativ), H332 (ATE=5000 mg/m³)</w:t>
              <w:br/>
              <w:t>Eye Irrit. 2, H319</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Cocos Nucifera (Coconut) Oil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8001-31-8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232-282-8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benzoic acid</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65-85-0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200-618-2</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607-705-00-8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STOT RE 1, H372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12 - Nicht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4.3,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Glycerin</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C)</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Cocos Nucifera (Coconut) Oil</w:t>
            </w:r>
            <w:r w:rsidRPr="0069446B">
              <w:rPr>
                <w:noProof w:val="0"/>
                <w:color w:val="auto"/>
              </w:rPr>
              <w:t xml:space="preserve"> </w:t>
            </w:r>
            <w:r w:rsidRPr="0069446B" w:rsidR="00FD53E4">
              <w:rPr>
                <w:noProof/>
                <w:color w:val="auto"/>
              </w:rPr>
              <w:t>(8001-31-8)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Kokosnussöl</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mg/m³ (A)</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5"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6"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2"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1"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5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(R)-p-Mentha-1,8-dien (D-Limonen)</w:t>
            </w:r>
          </w:p>
        </w:tc>
      </w:tr>
      <w:tr w14:paraId="70951C51"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52"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5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5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5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3"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benzoic acid</w:t>
            </w:r>
            <w:r w:rsidRPr="0069446B">
              <w:rPr>
                <w:noProof w:val="0"/>
                <w:color w:val="auto"/>
              </w:rPr>
              <w:t xml:space="preserve"> </w:t>
            </w:r>
            <w:r w:rsidRPr="0069446B" w:rsidR="00FD53E4">
              <w:rPr>
                <w:noProof/>
                <w:color w:val="auto"/>
              </w:rPr>
              <w:t>(65-85-0)</w:t>
            </w:r>
          </w:p>
        </w:tc>
      </w:tr>
      <w:tr w14:paraId="09AA0062"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5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Benzoesäure</w:t>
            </w:r>
          </w:p>
        </w:tc>
      </w:tr>
      <w:tr w14:paraId="70951C5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0,5 mg/m³</w:t>
            </w:r>
          </w:p>
        </w:tc>
      </w:tr>
      <w:tr w14:paraId="70951C5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5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5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 H - hautresorptiv; 11 - Summe aus Dampf und Aerosolen</w:t>
            </w:r>
          </w:p>
        </w:tc>
      </w:tr>
      <w:tr w14:paraId="70951C5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Holzig. Würzig.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1,0193</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Körpergewicht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Körpergewicht</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Körpergewicht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Körpergewicht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24C8C38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29CA35F">
            <w:pPr>
              <w:pStyle w:val="SDSTableTextNormal"/>
              <w:rPr>
                <w:noProof w:val="0"/>
              </w:rPr>
            </w:pPr>
            <w:r w:rsidRPr="0069446B" w:rsidR="00FA7F7F">
              <w:rPr>
                <w:noProof/>
              </w:rPr>
              <w:t>2000 mg/kg Körpergewicht</w:t>
            </w:r>
          </w:p>
        </w:tc>
      </w:tr>
      <w:tr w14:paraId="05EDDE1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r w14:paraId="132B823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29C89A">
            <w:pPr>
              <w:pStyle w:val="SDSTableTextNormal"/>
              <w:rPr>
                <w:noProof w:val="0"/>
                <w:lang w:val="de-DE"/>
              </w:rPr>
            </w:pPr>
            <w:r w:rsidRPr="0069446B" w:rsidR="00FA7F7F">
              <w:rPr>
                <w:noProof/>
                <w:lang w:val="de-DE"/>
              </w:rPr>
              <w:t>&gt; 4000 mg/l</w:t>
            </w:r>
          </w:p>
        </w:tc>
      </w:tr>
      <w:tr w14:paraId="1C955DC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benzoic acid (65-85-0)</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2250 mg/kg Körpergewicht Animal: mouse, Guideline: OECD Guideline 401 (Acute Oral Toxicity), 95% CL: 1875 - 2700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2000 mg/kg Körpergewicht Animal: rabbit</w:t>
            </w:r>
          </w:p>
        </w:tc>
      </w:tr>
      <w:tr w14:paraId="05EDDE1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sidR="00FA7F7F">
              <w:rPr>
                <w:noProof/>
              </w:rPr>
              <w:t>&gt; 12,2 mg/l air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Körpergewicht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benzoic acid (65-85-0)</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2,8 Temp.: 25 °C</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benzoic acid (65-85-0)</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2,8 Temp.: 25 °C</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benzoic acid (65-85-0)</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1000 mg/kg Körpergewicht Animal: rat</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&gt; 2500 mg/kg Körpergewicht Animal: rabbit, Guideline: EPA OPP 82-2 (Repeated Dose Dermal Toxicity -21/28 Days)</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(inhalativ, Ratte, Staub/Nebel/Rauch,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 0,025 mg/l air Animal: rat, Guideline: OECD Guideline 412 (Subacute Inhalation Toxicity: 28-Day Study)</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sidR="00FA7F7F">
              <w:rPr>
                <w:noProof/>
              </w:rPr>
              <w:t>Spezifische Zielorgan-Toxizität bei wiederholter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sidR="00FA7F7F">
              <w:rPr>
                <w:noProof/>
              </w:rPr>
              <w:t>Schädigt die Organe bei längerer oder wiederholter Exposition.</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230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500 mg/l</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ErC50 Algen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benzoic acid (65-85-0)</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47,3 mg/l Test organisms (species): Oncorhynchus mykiss (previous name: Salmo gairdneri)</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44,6 mg/l Test organisms (species): Lepomis macrochirus</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33,1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 25 mg/l Test organisms (species): Daphnia magna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&gt; 120 mg/l Test organisms (species): Oncorhynchus mykiss (previous name: Salmo gairdneri)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Bodenreiniger - santal précieux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Cocos Nucifera (Coconut) Oil (8001-31-8)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benzoic acid (65-85-0)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benzyl alcohol (100-51-6)</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1,1</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benzyl alcohol ; 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802FB5" w:rsidRPr="0069446B" w:rsidP="001F6C1B" w14:paraId="0FA6F3CB" w14:textId="2083ADE0">
      <w:pPr>
        <w:pStyle w:val="SDSTextHeading4"/>
        <w:rPr>
          <w:color w:val="auto"/>
        </w:rPr>
      </w:pPr>
      <w:r w:rsidRPr="0069446B">
        <w:rPr>
          <w:noProof/>
          <w:color w:val="auto"/>
        </w:rPr>
        <w:t>Detergenzien-Verordnung (EG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Datenblatt über Inhaltsstoffe</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Komponente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Kennzeichnung der Inhaltsstoffe</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Komponente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Seife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Duftstoffe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(inhalativ),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(wiederholte Exposition), Kategorie 1</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Schädigt die Organe bei längerer oder wiederholter Exposition.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benzyl alcohol, TETRAMETHYL ACETYLOCTAHYDRONAPHTHALENES, CINNAMAL.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Bodenreiniger - santal précieux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Bodenreiniger - santal précieux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08.09.2026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5C31945-D73D-4271-93F8-ABE0586C3D81}"/>
</file>

<file path=customXml/itemProps3.xml><?xml version="1.0" encoding="utf-8"?>
<ds:datastoreItem xmlns:ds="http://schemas.openxmlformats.org/officeDocument/2006/customXml" ds:itemID="{B164AAAD-3599-4013-B443-6903C958F72F}"/>
</file>

<file path=customXml/itemProps4.xml><?xml version="1.0" encoding="utf-8"?>
<ds:datastoreItem xmlns:ds="http://schemas.openxmlformats.org/officeDocument/2006/customXml" ds:itemID="{A19483CD-4951-4643-BF0E-DCFBF1DE5B60}"/>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