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Beurre doux kerze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Kann allergische Hautreaktionen verursachen.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cinnamaldehyde; 4-hydroxy-2,5-dimethylfuran-2(3H)-one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Kann allergische Hautreaktionen verursachen.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P302+P352 - BEI KONTAKT MIT DER HAUT: Mit viel Wasser und Seife waschen.</w:t>
              <w:br/>
              <w:t>P333+P313 - Bei Hautreizung oder -ausschlag: Ärztlichen Rat einholen/ärztliche Hilfe hinzuziehen.</w:t>
              <w:br/>
              <w:t>P501 - Inhalt/Behälter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123-11-5</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204-602-6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0,429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Repr. 2, H361</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4-hydroxy-2,5-dimethylfuran-2(3H)-one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3658-77-3</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222-908-8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Skin Corr. 1B, H314</w:t>
              <w:br/>
              <w:t>Eye Dam. 1, H318</w:t>
              <w:br/>
              <w:t>Skin Sens. 1A,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0,0143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Körpergewicht)</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Spezifische Konzentrationsgrenzwerte</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Produktidentifikator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Spezifische Konzentrationsgrenzwerte</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F47A30" w:rsidRPr="0069446B" w:rsidP="00F47A30" w14:paraId="5E1F0244" w14:textId="77777777">
      <w:pPr>
        <w:pStyle w:val="SDSTextNormal"/>
        <w:bidi w:val="0"/>
        <w:rPr>
          <w:rtl w:val="0"/>
          <w:lang w:val="en-US"/>
        </w:rPr>
      </w:pPr>
      <w:r w:rsidRPr="0069446B">
        <w:rPr>
          <w:rtl w:val="0"/>
          <w:lang w:val="en-US"/>
        </w:rPr>
        <w:t>Keine weiteren Informationen verfügbar</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Feinschmecker. Vanille.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anisaldehyde (123-11-5)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3210 mg/kg Körpergewicht Animal: rat, Guideline: OECD Guideline 401 (Acute Oral Toxicity), 95% CL: 2755 - 3600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Körpergewicht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Körpergewicht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Guideline: OECD Guideline 402 (Acute Dermal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Körpergewicht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inhalativ - Ratte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4-hydroxy-2,5-dimethylfuran-2(3H)-one (3658-77-3)</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2320 mg/kg Körpergewicht Animal: rat, Guideline: OECD Guideline 401 (Acute Oral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4-hydroxy-2,5-dimethylfuran-2(3H)-one (3658-77-3)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(Tier, männlich,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1000 mg/kg Körpergewicht Animal: rat, Animal sex: 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anisaldehyde (123-11-5)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 mg/kg Körpergewicht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Körpergewicht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Beurre doux kerze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Angaben über sonstige Gefahren</w:t>
      </w:r>
      <w:bookmarkEnd w:id="2"/>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anisaldehyde (123-11-5)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148,32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82,8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4-hydroxy-2,5-dimethylfuran-2(3H)-one (3658-77-3)</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194,03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Beurre doux kerze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anisaldehyde (123-11-5)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4-hydroxy-2,5-dimethylfuran-2(3H)-one (3658-77-3)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3"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anisaldehyde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anisaldehyde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4C4B885B"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22083A8D" w14:textId="6DB5BA45">
            <w:pPr>
              <w:pStyle w:val="SDSTableTextNormal"/>
              <w:rPr>
                <w:noProof w:val="0"/>
              </w:rPr>
            </w:pPr>
            <w:r w:rsidRPr="0069446B">
              <w:rPr>
                <w:noProof/>
              </w:rPr>
              <w:t>Verzeichnis sensibilisierender Stoffe (TRGS 907)</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30BB04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11B79E96" w14:textId="5BC3E867">
            <w:pPr>
              <w:pStyle w:val="SDSTableTextNormal"/>
              <w:rPr>
                <w:noProof w:val="0"/>
              </w:rPr>
            </w:pPr>
            <w:r w:rsidRPr="0069446B">
              <w:rPr>
                <w:noProof/>
              </w:rPr>
              <w:t>Enthält sensibilisierende Stoffe gemäß TRGS 907.</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(dermal),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(oral), Kategorie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Reproduktionstoxizität, Kategorie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1, Unterkategorie 1B</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1A</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Hautkontakt.</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Verätzungen der Haut und schwere Augenschäden.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Augenschäden.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vermutlich die Fruchtbarkeit beeinträchtigen oder das Kind im Mutterleib schädigen.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23.06.2026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23.06.2026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Beurre doux kerze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Beurre doux kerze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23.06.2026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65EBFB15-8DAC-4FC0-BD3D-7E3F746F037B}"/>
</file>

<file path=customXml/itemProps3.xml><?xml version="1.0" encoding="utf-8"?>
<ds:datastoreItem xmlns:ds="http://schemas.openxmlformats.org/officeDocument/2006/customXml" ds:itemID="{9730CBFF-5131-41F3-9F98-004C56F1D083}"/>
</file>

<file path=customXml/itemProps4.xml><?xml version="1.0" encoding="utf-8"?>
<ds:datastoreItem xmlns:ds="http://schemas.openxmlformats.org/officeDocument/2006/customXml" ds:itemID="{28B98F7E-C92F-43D6-999D-6DC993D0832A}"/>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