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Basilic frais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3-(p-methoxyphenyl)-2-methylpropionaldehyde; hexyl salicylate; l-p-mentha-1(6),8-dien-2-one; linalool; cineole; citral; isoeugenol; α-hexylcinnamaldehyde; (E)-anethole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5462-06-6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Repr. 2, H361</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6485-40-1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229-352-5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Aromatisch.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3-(p-methoxyphenyl)-2-methylpropionaldehyde (5462-06-6)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4000 mg/kg Körpergewicht Animal: rat, Animal sex: male, Guideline: OECD Guideline 401 (Acute Oral Toxicity), 95% CL: 3400 - 4600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l-p-mentha-1(6),8-dien-2-one (6485-40-1)</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Körpergewicht Animal: rat, 95% CL: 2090 -</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Körpergewicht Animal: rabbit,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 5,1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Körpergewicht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Basilic frais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3-(p-methoxyphenyl)-2-methylpropionaldehyde (5462-06-6)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l-p-mentha-1(6),8-dien-2-one (6485-40-1)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6,1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 2,44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1,05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Basilic frais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3-(p-methoxyphenyl)-2-methylpropionaldehyde (5462-06-6)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l-p-mentha-1(6),8-dien-2-one (6485-40-1)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3-(p-methoxyphenyl)-2-methylpropionaldehyde ; linalool ; cineole ; d-limonene ; isoeugenol ; (E)-anethole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Basilic frais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Basilic frais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11.06.2026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F581E02-B284-41CC-97BE-9248A4DAB4A8}"/>
</file>

<file path=customXml/itemProps3.xml><?xml version="1.0" encoding="utf-8"?>
<ds:datastoreItem xmlns:ds="http://schemas.openxmlformats.org/officeDocument/2006/customXml" ds:itemID="{BFCD3DAE-A0E4-437C-BAC6-46D6F02547A5}"/>
</file>

<file path=customXml/itemProps4.xml><?xml version="1.0" encoding="utf-8"?>
<ds:datastoreItem xmlns:ds="http://schemas.openxmlformats.org/officeDocument/2006/customXml" ds:itemID="{5C1B2E1D-9FB3-4C81-93A7-46903A8C5FEA}"/>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