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Auto Duft - Vanille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Q5W0-M01A-M00E-45XR</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Produktcode</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1874707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Auto-Duft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3-(p-methoxyphenyl)-2-methylpropionaldehyde; anisyl alcohol; linalyl acetate; p-methoxybenzyl acetate; coumarin; d-limonene; allyl 3-cyclohexylpropionate; linalool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P280 - Schutzhandschuhe tragen.</w:t>
              <w:br/>
              <w:t>P302+P352 - BEI BERÜHRUNG MIT DER HAUT: Mit viel Wasser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Stoff mit nationalem Arbeitsplatzgrenzwert (DE); Stoff, für den ein gemeinschaftlicher Grenzwert für die Exposition am Arbeitsplatz gilt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30</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Nicht eingestuft</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vanillin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121-32-4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204-464-7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p-methoxybenzyl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104-21-2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203-185-8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105-13-5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203-273-6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α,α-dimethylphenethyl butyrate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10094-34-5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233-221-8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hexanoate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123-68-2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204-642-4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3 (Oral), H301 (ATE=280 mg/kg Körpergewicht)</w:t>
              <w:br/>
              <w:t>Acute Tox. 3 (Dermal), H311 (ATE=820 mg/kg Körpergewicht)</w:t>
              <w:br/>
              <w:t>Acute Tox. 3 (Inhalativ), H331 (ATE=0,5 mg/l/4h)</w:t>
              <w:br/>
              <w:t>Aquatic Acute 1, H400</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heptanoate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142-19-8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205-527-1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3 (Oral), H301 (ATE=218 mg/kg Körpergewicht)</w:t>
              <w:br/>
              <w:t>Acute Tox. 3 (Dermal), H311 (ATE=810 mg/kg Körpergewicht)</w:t>
              <w:br/>
              <w:t>Aquatic Acute 1, H400 (M=10)</w:t>
              <w:br/>
              <w:t>Aquatic Chronic 2, H411</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3-cyclohexylpropionate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2705-87-5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220-292-5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(ATE=380 mg/kg Körpergewicht)</w:t>
              <w:br/>
              <w:t>Acute Tox. 4 (Dermal), H312 (ATE=1600 mg/kg Körpergewicht)</w:t>
              <w:br/>
              <w:t>Skin Sens. 1, H317</w:t>
              <w:br/>
              <w:t>Aquatic Acute 1, H400</w:t>
              <w:br/>
              <w:t>Aquatic Chronic 2, H411</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3-(p-methoxyphenyl)-2-methylpropionaldehyde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5462-06-6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226-749-5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Unter normalen Umständen keine.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 Kohlendioxid.</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Undichtigkeit beseitigen, wenn gefahrlos möglich. 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 Undichtigkeit beseitigen, wenn gefahrlos möglich.</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Verschüttetes/ausgelaufenes Produkt mit Sand oder Erde aufsaugen. Ausgelaufene Flüssigkeit eindämmen oder mit flüssigkeitsbindendem Material aufnehmen, um ein Eindringen in die Kanalisation oder Wasserläufe zu verhindern. Auslaufen stoppen, sofern gefahrlos möglich.</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Verschüttete Flüssigkeit mit Absorptionsmittel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10 - Brennbare Flüssigkeiten</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3"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Pr>
                <w:noProof/>
              </w:rPr>
              <w:t>LGK 1, LGK 2A, LGK 5.1A,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Pr>
                <w:noProof/>
              </w:rPr>
              <w:t>LGK 4.1A, LGK 4.2, LGK 4.3, LGK 5.1B, LGK 5.1C, LGK 5.2</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2B, LGK 3, LGK 4.1B,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EU - Richt-Arbeitsplatzgrenzwert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(2-Methoxymethylethoxy)propanol (Isomerengemisch)</w:t>
            </w:r>
          </w:p>
        </w:tc>
      </w:tr>
      <w:tr w14:paraId="70951C3F"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310 mg/m³</w:t>
            </w:r>
          </w:p>
        </w:tc>
      </w:tr>
      <w:tr w14:paraId="70951C40"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1(I)</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EU - Europäische Union (Von der EU wurde ein Luftgrenzwert festgelegt: Abweichungen bei Wert und Spitzenbegrenzung sind möglich); 11 - Summe aus Dampf und Aerosolen</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F"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(R)-p-Mentha-1,8-dien (D-Limonen)</w:t>
            </w:r>
          </w:p>
        </w:tc>
      </w:tr>
      <w:tr w14:paraId="70951C45"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46"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7"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48"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4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Persönliche Schutzausrüstung</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Persönliche Schutzausrüstung</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Empfohlene Personenschutzausrüstung tragen.</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Persönliche Schutzausrüstung - Symbol(e)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5" name="" descr="Schutzhandschu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Sicherheitsbr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9" name="" descr="Bei der Arbeit geeignete Schutzkleidung tr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sidR="00FA7F7F">
        <w:rPr>
          <w:noProof/>
          <w:color w:val="auto"/>
          <w:lang w:val="en-US"/>
        </w:rPr>
        <w:t>Augen- und Gesichtsschutz</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Augenschutz</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Sicherheitsbrille</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Hautschutz</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sidR="00FA7F7F">
              <w:rPr>
                <w:noProof/>
              </w:rPr>
              <w:t>Haut- und Körperschutz</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Bei der Arbeit geeignete Schutzkleidung tragen</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Handschutz</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Schutzhandschuhe</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Atemschutz</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Atemschutz</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sidR="00FA7F7F">
              <w:rPr>
                <w:noProof/>
              </w:rPr>
              <w:t>Bei unzureichender Belüftung geeignete Atemschutzausrüstung tragen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Flüssig</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Gelb. braun.</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Fruchtig. Feinschmecker.</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Nicht anwendbar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Nicht verfügbar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Nicht verfügbar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Nicht verfügbar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98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Nicht verfügbar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Nicht verfügbar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1,002</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Nicht verfügbar</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Partikeleigenschaften</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Nicht anwendbar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3-(p-methoxyphenyl)-2-methylpropionaldehyde (5462-06-6)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4000 mg/kg Körpergewicht Animal: rat, Animal sex: male, Guideline: OECD Guideline 401 (Acute Oral Toxicity), 95% CL: 3400 - 4600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hexanoate (123-68-2)</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280 mg/kg Körpergewicht Animal: guinea pig, Guideline: OECD Guideline 401 (Acute Oral Toxicity), 95% CL: 246 - 319</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820 mg/kg Körpergewicht Animal: rabbit, Guideline: OECD Guideline 402 (Acute Dermal Toxicity), 95% CL: 700 - 940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anisyl alcohol (105-13-5)</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3000 mg/kg Körpergewicht Animal: rabbit, Guideline: OECD Guideline 402 (Acute Dermal Toxicity), 95% CL: 1940 - 4060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vanillin (121-32-4)</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3160 mg/kg Körpergewicht Animal: rat, Guideline: OECD Guideline 401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Körpergewicht Animal: rat, Guideline: OECD Guideline 401 (Acute Oral Toxicity)</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Körpergewicht Animal: rat, Guideline: OECD Guideline 402 (Acute Dermal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Körpergewicht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p-methoxybenzyl acetate (104-21-2)</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Körpergewicht Animal: rat, Guideline: OECD Guideline 401 (Acute Oral Toxicity), 95% CL: 2755 - 3600</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heptanoate (142-19-8)</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218 mg/kg Körpergewicht Animal: rat, Guideline: OECD Guideline 401 (Acute Oral Toxicity)</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810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3-cyclohexylpropionate (2705-87-5)</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585 mg/kg Körpergewicht Animal: rat, Guideline: OECD Guideline 401 (Acute Oral Toxicity), 95% CL: 480 - 714</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380 mg/kg Körpergewicht Animal: guinea pig, Guideline: OECD Guideline 401 (Acute Oral Toxicity), 95% CL: 172 - 834</w:t>
            </w:r>
          </w:p>
        </w:tc>
      </w:tr>
      <w:tr w14:paraId="6700D31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1600 mg/kg Körpergewicht Animal: rabbit, Guideline: OECD Guideline 402 (Acute Dermal Toxicity), 95% CL: 430 - 2770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Körpergewicht Animal: mouse, Guideline: OECD Guideline 401 (Acute Oral Toxicity), 95% CL: 2620 - 3620</w:t>
            </w:r>
          </w:p>
        </w:tc>
      </w:tr>
      <w:tr w14:paraId="6700D31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ethyl vanillin (121-32-4)</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500 mg/kg Körpergewicht Animal: rat, Animal sex: female,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Körpergewicht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anisyl alcohol (105-13-5)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Körpergewicht Animal: rat, Guideline: OECD Guideline 422 (Combined Repeated Dose Toxicity Study with the Reproduction / Developmental Toxicity Screening Test)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p-methoxybenzyl acetate (104-21-2)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Körpergewicht Animal: rat, Guideline: OECD Guideline 422 (Combined Repeated Dose Toxicity Study with the Reproduction / Developmental Toxicity Screening Test)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allyl heptanoate (142-19-8)</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1,7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3-(p-methoxyphenyl)-2-methylpropionaldehyde (5462-06-6)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5,2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12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hexanoate (123-68-2)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0,117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4,6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0,778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anisyl alcohol (105-13-5)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64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141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64,2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vanillin (121-32-4)</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87,6 mg/l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26,2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10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5,9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EC50 - Andere Wasserorganismen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0,5 mg/l Test organisms (species): Daphnia magna Duration: '22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p-methoxybenzyl acetate (104-21-2)</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13,1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31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59,9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38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α,α-dimethylphenethyl butyrate (10094-34-5)</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 8,901 mg/l Test organisms (species):</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15,4 mg/l Test organisms (species): Daphnia magna</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 4,766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1,53 mg/l Test organisms (species): Daphnia magna Duration: '21 d'</w:t>
            </w:r>
          </w:p>
        </w:tc>
      </w:tr>
      <w:tr w14:paraId="4F2507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heptanoate (142-19-8)</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0,117 mg/l Test organisms (species): Danio rerio (previous name: Brachydanio rerio)</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0,89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4,6 mg/l Test organisms (species): Desmodesmus subspicatus (previous name: Scenedesmus subspicatus)</w:t>
            </w:r>
          </w:p>
        </w:tc>
      </w:tr>
      <w:tr w14:paraId="14947BF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0,778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3-cyclohexylpropionate (2705-87-5)</w:t>
            </w:r>
          </w:p>
        </w:tc>
      </w:tr>
      <w:tr w14:paraId="562CCB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0,13 mg/l Test organisms (species): Pimephales promelas</w:t>
            </w:r>
          </w:p>
        </w:tc>
      </w:tr>
      <w:tr w14:paraId="758D63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 mg/l Test organisms (species): Raphidocelis subcapitata (previous names: Pseudokirchneriella subcapitata, Selenastrum capricornutum)</w:t>
            </w:r>
          </w:p>
        </w:tc>
      </w:tr>
      <w:tr w14:paraId="14947BF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Auto Duft - Vanille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3-(p-methoxyphenyl)-2-methylpropionaldehyde (5462-06-6)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hexanoate (123-68-2)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anisyl alcohol (105-13-5)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vanillin (121-32-4)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p-methoxybenzyl acetate (104-21-2)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α,α-dimethylphenethyl butyrate (10094-34-5)</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heptanoate (142-19-8)</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3-cyclohexylpropionate (2705-87-5)</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Auto Duft - Vanille car ; 3-(p-methoxyphenyl)-2-methylpropionaldehyde ; allyl hexanoate ; anisyl alcohol ; linalyl acetate ; p-methoxybenzyl acetate ; d-limonene ; α,α-dimethylphenethyl butyrate ; anisaldehyde ; allyl heptanoate ; allyl 3-cyclohexylpropionate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allyl hexanoate ; d-limonene ; α,α-dimethylphenethyl butyrate ; anisaldehyde ; allyl heptanoate ; allyl 3-cyclohexylpropionate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3, Stark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3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3</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3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3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(dermal), Kategorie 4</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bei Verschlucken.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bei Hautkontakt.</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bei Einatmen.</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03.07.2026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18</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18</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03.07.2026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18</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Auto Duft - Vanille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Auto Duft - Vanille car</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03.07.2026   Version: 5.0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styles" Target="styles.xml"/><Relationship Id="rId8" Type="http://schemas.openxmlformats.org/officeDocument/2006/relationships/image" Target="media/image3.png"/><Relationship Id="rId3" Type="http://schemas.openxmlformats.org/officeDocument/2006/relationships/fontTable" Target="fontTable.xml"/><Relationship Id="rId21" Type="http://schemas.openxmlformats.org/officeDocument/2006/relationships/customXml" Target="../customXml/item4.xml"/><Relationship Id="rId12" Type="http://schemas.openxmlformats.org/officeDocument/2006/relationships/header" Target="header2.xml"/><Relationship Id="rId17" Type="http://schemas.openxmlformats.org/officeDocument/2006/relationships/theme" Target="theme/theme1.xml"/><Relationship Id="rId7" Type="http://schemas.openxmlformats.org/officeDocument/2006/relationships/image" Target="media/image2.png"/><Relationship Id="rId16" Type="http://schemas.openxmlformats.org/officeDocument/2006/relationships/footer" Target="footer3.xml"/><Relationship Id="rId2" Type="http://schemas.openxmlformats.org/officeDocument/2006/relationships/webSettings" Target="webSettings.xml"/><Relationship Id="rId20"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1.xml"/><Relationship Id="rId6" Type="http://schemas.openxmlformats.org/officeDocument/2006/relationships/image" Target="media/image1.png"/><Relationship Id="rId15" Type="http://schemas.openxmlformats.org/officeDocument/2006/relationships/header" Target="header3.xml"/><Relationship Id="rId5" Type="http://schemas.openxmlformats.org/officeDocument/2006/relationships/hyperlink" Target="mailto: office@labsys.fr" TargetMode="External"/><Relationship Id="rId10" Type="http://schemas.openxmlformats.org/officeDocument/2006/relationships/image" Target="media/image5.png"/><Relationship Id="rId19" Type="http://schemas.openxmlformats.org/officeDocument/2006/relationships/customXml" Target="../customXml/item2.xml"/><Relationship Id="rId14" Type="http://schemas.openxmlformats.org/officeDocument/2006/relationships/footer" Target="footer2.xml"/><Relationship Id="rId4" Type="http://schemas.openxmlformats.org/officeDocument/2006/relationships/customXml" Target="../customXml/item1.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F357D09-F3E0-496E-A01A-0366BE30D757}"/>
</file>

<file path=customXml/itemProps3.xml><?xml version="1.0" encoding="utf-8"?>
<ds:datastoreItem xmlns:ds="http://schemas.openxmlformats.org/officeDocument/2006/customXml" ds:itemID="{B9EDFC99-8AA6-428B-90BA-271DF539796F}"/>
</file>

<file path=customXml/itemProps4.xml><?xml version="1.0" encoding="utf-8"?>
<ds:datastoreItem xmlns:ds="http://schemas.openxmlformats.org/officeDocument/2006/customXml" ds:itemID="{88F84878-B9E5-4F78-A318-AF9FD4D5DBEA}"/>
</file>

<file path=docProps/app.xml><?xml version="1.0" encoding="utf-8"?>
<Properties xmlns="http://schemas.openxmlformats.org/officeDocument/2006/extended-properties" xmlns:vt="http://schemas.openxmlformats.org/officeDocument/2006/docPropsVTypes">
  <Template>Normal</Template>
  <TotalTime>219</TotalTime>
  <Pages>18</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