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Auto Duft - Diamond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2FX0-60D9-600U-29PQ</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1874715</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Auto-Duft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Verätzung/Reizung der Haut,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Schwere Augenschädigung/Augenreizung,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Verursacht Hautreizungen. Kann allergische Hautreaktionen verursachen. Verursacht schwere Augenreizung.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isoeugenol; p-methoxybenzyl acetate; geranyl acetate; citronellol; geraniol; 7-hydroxycitronellal; methyl oct-2-ynoate; linalyl acetate; benzyl salicylate; 3,7-dimethylnona-1,6-dien-3-ol; Methylcedrylether; 1-(2,6,6-trimethyl-1,3-cyclohexadien-1-yl)-2-buten-1-one; linalool; 1-(1,2,3,4,5,6,7,8-octahydro-2,3,8,8-tetramethyl-2-naphthyl)ethan-1-one; α-hexylcinnamaldehyde; d-limonene; cyclamen aldehyde; Eugenol; Trans-hex-2-en-1-ol; (E)-1-(2,6,6-trimethyl-2-cyclohexen-1-yl)-2-buten-1-one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Verursacht Hautreizungen.</w:t>
              <w:br/>
              <w:t>H317 - Kann allergische Hautreaktionen verursachen.</w:t>
              <w:br/>
              <w:t>H319 - Verursacht schwere Augenreizung.</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P305+P351+P338 - BEI KONTAKT MIT DEN AUGEN: Einige Minuten lang behutsam mit Wasser spülen. Eventuell vorhandene Kontaktlinsen nach Möglichkeit entfernen. Weiter spülen.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60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Nicht eingestuft</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Trans-hex-2-en-1-ol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928-95-0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213-191-2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Corr. 1B, H314</w:t>
              <w:br/>
              <w:t>Eye Dam. 1, H318</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Acute 1, H400</w:t>
              <w:br/>
              <w:t>Aquatic Chronic 1, H410</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oct-2-ynoate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111-12-6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203-836-6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br/>
              <w:t>Aquatic Acute 1, H400</w:t>
              <w:br/>
              <w:t>Aquatic Chronic 3, H412</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Einige Minuten lang behutsam mit Wasser ausspülen. Eventuell vorhandene Kontaktlinsen nach Möglichkeit entfernen. Weiter ausspülen. Bei anhaltender Augenreizung: Ärztlichen Rat einholen/ärztliche Hilfe hinzuziehen.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Reizung. 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Augenreizung.</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 Mengen aufnehmen.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Persönliche Schutzausrüstung tragen. Einatmen von Staub/Rauch/Gas/Nebel/Dampf/Aerosol vermeiden.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Kleidung vor erneutem Tragen waschen. Kontaminierte Arbeitskleidung nicht außerhalb des Arbeitsplatzes tragen.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5"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6"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7"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Farblos. Gelb.</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Bernstein.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0,939</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Körpergewicht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Körpergewicht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Trans-hex-2-en-1-ol (928-95-0)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&gt; 2000 mg/kg Körpergewicht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Verursacht Hautreizungen.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Verursacht schwere Augenreizung.</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Körpergewicht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Pr>
                <w:noProof/>
              </w:rPr>
              <w:t>NOAEL (chronisch, oral, Tier, weiblich,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Körpergewicht Animal: rat, Animal sex: female, Guideline: OECD Guideline 451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Körpergewicht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Körpergewicht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5"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500 mg/kg Körpergewicht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Trans-hex-2-en-1-ol (928-95-0)</w:t>
            </w:r>
          </w:p>
        </w:tc>
      </w:tr>
      <w:tr w14:paraId="66FAA3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Auto Duft - Diamond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oct-2-ynoate (111-12-6)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Trans-hex-2-en-1-ol (928-95-0)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FLÜSSIG,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UMWELTGEFÄHRDENDER STOFF, FLÜSSIG,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UMWELTGEFÄHRDENDER STOFF, FLÜSSIG,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UMWELTGEFÄHRDENDER STOFF, FLÜSSIG,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UMWELTGEFÄHRDENDER STOFF, FLÜSSIG,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Trans-hex-2-en-1-ol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Auto Duft - Diamond car ; ethyl 2,3-epoxy-3-phenylbutyrate ; isoeugenol ; p-methoxybenzyl acetate ; geranyl acetate ; citronellol ; geraniol ; 7-hydroxycitronellal ; linalyl acetate ; linalool ;  ; 2,6-dimethyloct-7-en-2-ol ; d-limonene ; cyclamen aldehyde ; Eugenol ; Trans-hex-2-en-1-ol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geranyl acetate ; d-limonene ; cyclamen aldehyde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3, Stark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Schläfrigkeit und Benommenheit verursachen.</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Auto Duft - Diamond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Auto Duft - Diamond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03.07.2026   Version: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0C15B9E-C63A-401E-9CC6-36275ED15C01}"/>
</file>

<file path=customXml/itemProps3.xml><?xml version="1.0" encoding="utf-8"?>
<ds:datastoreItem xmlns:ds="http://schemas.openxmlformats.org/officeDocument/2006/customXml" ds:itemID="{062801E4-FD0C-4568-A2FC-82B477508088}"/>
</file>

<file path=customXml/itemProps4.xml><?xml version="1.0" encoding="utf-8"?>
<ds:datastoreItem xmlns:ds="http://schemas.openxmlformats.org/officeDocument/2006/customXml" ds:itemID="{67EC1928-FF28-4C28-85BA-4E384CAE3933}"/>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