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Auto Duft - Bubble gum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98X0-600G-K00U-RMHK</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Produktcode</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1874711</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Auto-Duft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Verätzung/Reizung der Haut,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Schwere Augenschädigung/Augenreizung,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Verursacht Hautreizungen. Kann allergische Hautreaktionen verursachen. Verursacht schwere Augenreizung.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ethyl 2,3-epoxy-3-phenylbutyrate; linalyl acetate; citronellol; 3,7-dimethylnona-1,6-dien-3-ol; l-p-mentha-1(6),8-dien-2-one; linalool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H315 - Verursacht Hautreizungen.</w:t>
              <w:br/>
              <w:t>H317 - Kann allergische Hautreaktionen verursachen.</w:t>
              <w:br/>
              <w:t>H319 - Verursacht schwere Augenreizung.</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P305+P351+P338 - BEI KONTAKT MIT DEN AUGEN: Einige Minuten lang behutsam mit Wasser spülen. Eventuell vorhandene Kontaktlinsen nach Möglichkeit entfernen. Weiter spülen.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Stoff mit nationalem Arbeitsplatzgrenzwert (DE); Stoff, für den ein gemeinschaftlicher Grenzwert für die Exposition am Arbeitsplatz gilt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Nicht eingestuft</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6,5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121-32-4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204-464-7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undecan-4-olide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104-67-6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203-225-4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maltol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4940-11-8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225-582-5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1, H410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Hexanoate d'allyle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123-68-2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(Oral), H301 (ATE=100 mg/kg Körpergewicht)</w:t>
              <w:br/>
              <w:t>Acute Tox. 3 (Dermal), H311 (ATE=300 mg/kg Körpergewicht)</w:t>
              <w:br/>
              <w:t>Aquatic Acute 1, H400</w:t>
              <w:br/>
              <w:t>Aquatic Chronic 2, H411</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l-p-mentha-1(6),8-dien-2-one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6485-40-1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229-352-5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Heptanoate d'allyle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142-19-8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205-527-1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(Oral), H301 (ATE=100 mg/kg Körpergewicht)</w:t>
              <w:br/>
              <w:t>Acute Tox. 3 (Dermal), H311 (ATE=300 mg/kg Körpergewicht)</w:t>
              <w:br/>
              <w:t>Aquatic Acute 1, H400</w:t>
              <w:br/>
              <w:t>Aquatic Chronic 1, H410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Einige Minuten lang behutsam mit Wasser ausspülen. Eventuell vorhandene Kontaktlinsen nach Möglichkeit entfernen. Weiter ausspülen. Bei anhaltender Augenreizung: Ärztlichen Rat einholen/ärztliche Hilfe hinzuziehen.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Unter normalen Umständen keine.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Reizung. 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Augenreizung.</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 Kohlendioxid.</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Undichtigkeit beseitigen, wenn gefahrlos möglich. 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 Undichtigkeit beseitigen, wenn gefahrlos möglich.</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Verschüttetes/ausgelaufenes Produkt mit Sand oder Erde aufsaugen. Ausgelaufene Flüssigkeit eindämmen oder mit flüssigkeitsbindendem Material aufnehmen, um ein Eindringen in die Kanalisation oder Wasserläufe zu verhindern. Auslaufen stoppen, sofern gefahrlos möglich.</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Verschüttete Flüssigkeit mit Absorptionsmittel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Persönliche Schutzausrüstung tragen. Einatmen von Staub/Rauch/Gas/Nebel/Dampf/Aerosol vermeiden.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Kleidung vor erneutem Tragen waschen. Kontaminierte Arbeitskleidung nicht außerhalb des Arbeitsplatzes tragen.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10 - Brennbare Flüssigkeiten</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Pr>
                <w:noProof/>
              </w:rPr>
              <w:t>LGK 1, LGK 2A, LGK 5.1A,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Pr>
                <w:noProof/>
              </w:rPr>
              <w:t>LGK 4.1A, LGK 4.2, LGK 4.3, LGK 5.1B, LGK 5.1C, LGK 5.2</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2B, LGK 3, LGK 4.1B,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Richt-Arbeitsplatzgrenzwert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(2-Methoxymethylethoxy)propanol (Isomerengemisch)</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310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1(I)</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EU - Europäische Union (Von der EU wurde ein Luftgrenzwert festgelegt: Abweichungen bei Wert und Spitzenbegrenzung sind möglich); 11 - Summe aus Dampf und Aerosolen</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Persönliche Schutzausrüstung</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Persönliche Schutzausrüstung</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Empfohlene Personenschutzausrüstung tragen.</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Persönliche Schutzausrüstung - Symbol(e)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Schutzhandschu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Sicherheitsbr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Bei der Arbeit geeignete Schutzkleidung tr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Augen- und Gesichtsschutz</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Augenschutz</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Sicherheitsbrille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Hautschutz</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Haut- und Körperschutz</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Bei der Arbeit geeignete Schutzkleidung tragen</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Handschutz</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Schutzhandschuhe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Atemschutz</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Atemschutz</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sidR="00FA7F7F">
              <w:rPr>
                <w:noProof/>
              </w:rPr>
              <w:t>Bei unzureichender Belüftung geeignete Atemschutzausrüstung tragen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Flüssig</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Gelb. braun. Grün.</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Feinschmecker.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Nicht anwendbar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Nicht verfügbar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Nicht verfügbar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Nicht verfügbar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73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Nicht verfügbar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Nicht verfügbar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0,952</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Nicht verfügbar</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Partikeleigenschaften</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Nicht anwendbar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 2,3-epoxy-3-phenylbutyrate (77-83-8)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undecan-4-olide (104-67-6)</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maltol (4940-11-8)</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1220 mg/kg Körpergewicht Animal: rat, Guideline: OECD Guideline 401 (Acute Oral Toxicity), 95% CL: 1000 - 1440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vanillin (121-32-4)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3160 mg/kg Körpergewicht Animal: rat, Guideline: OECD Guideline 401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l-p-mentha-1(6),8-dien-2-one (6485-40-1)</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6,45 mg/l air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Körpergewicht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Körpergewicht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Körpergewicht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Hexanoate d'allyle (123-68-2)</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280 mg/kg Körpergewicht Animal: guinea pig, Guideline: OECD Guideline 401 (Acute Oral Toxicity), 95% CL: 246 - 319</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820 mg/kg Körpergewicht Animal: rabbit, Guideline: OECD Guideline 402 (Acute Dermal Toxicity), 95% CL: 700 - 940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Heptanoate d'allyle (142-19-8)</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218 mg/kg Körpergewicht Animal: rat, Guideline: OECD Guideline 401 (Acute Oral Toxicity)</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810 mg/kg Körpergewicht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Verursacht Hautreizungen.</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l-p-mentha-1(6),8-dien-2-one (6485-40-1)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5,62 Temp.: 26 °C</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Verursacht schwere Augenreizung.</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l-p-mentha-1(6),8-dien-2-one (6485-40-1)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5,62 Temp.: 26 °C</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undecan-4-olide (104-67-6)</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225 mg/kg Körpergewicht Animal: rat, Animal sex: male, Guideline: OECD Guideline 451 (Carcinogenicity Studies)</w:t>
            </w:r>
          </w:p>
        </w:tc>
      </w:tr>
      <w:tr w14:paraId="1F70232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D0C748B" w14:textId="05174576">
            <w:pPr>
              <w:pStyle w:val="SDSTableTextNormal"/>
              <w:rPr>
                <w:noProof w:val="0"/>
              </w:rPr>
            </w:pPr>
            <w:r w:rsidRPr="0069446B">
              <w:rPr>
                <w:noProof/>
              </w:rPr>
              <w:t>NOAEL (chronisch, oral, Tier, weiblich,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1DFBD5B" w14:textId="31B5B338">
            <w:pPr>
              <w:pStyle w:val="SDSTableTextNormal"/>
              <w:rPr>
                <w:noProof w:val="0"/>
              </w:rPr>
            </w:pPr>
            <w:r w:rsidRPr="0069446B">
              <w:rPr>
                <w:noProof/>
              </w:rPr>
              <w:t>450 mg/kg Körpergewicht Animal: rat, Animal sex: female, Guideline: OECD Guideline 451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 vanillin (121-32-4)</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500 mg/kg Körpergewicht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Körpergewicht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Körpergewicht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(inhalativ, Ratte, Staub/Nebel/Rauch,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maltol (4940-11-8)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200 mg/kg Körpergewicht Animal: rat,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undecan-4-olide (104-67-6)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&lt; 10,621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Heptanoate d'allyle (142-19-8)</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 xml:space="preserve">1,7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 2,3-epoxy-3-phenylbutyrate (77-83-8)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undecan-4-olide (104-67-6)</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5,853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7,218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1,83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0,138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maltol (4940-11-8)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85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vanillin (121-32-4)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87,6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26,2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10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l-p-mentha-1(6),8-dien-2-one (6485-40-1)</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6,1 mg/l Test organisms (species): Oncorhynchus mykiss (previous name: Salmo gairdneri)</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Andere Wasserorganismen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Hexanoate d'allyle (123-68-2)</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Heptanoate d'allyle (142-19-8)</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0,89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Auto Duft - Bubble gum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 2,3-epoxy-3-phenylbutyrate (77-83-8)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undecan-4-olide (104-67-6)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maltol (4940-11-8)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vanillin (121-32-4)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(cyclohexyloxy)acetate (68901-15-5)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l-p-mentha-1(6),8-dien-2-one (6485-40-1)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Hexanoate d'allyle (123-68-2)</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Heptanoate d'allyle (142-19-8)</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HP13 - ‚sensibilisierend‘: Abfall, der einen oder mehrere Stoffe enthält, die bekanntermaßen sensibilisierend für die Haut oder die Atemwege sind.</w:t>
              <w:b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Auto Duft - Bubble gum Car ; ethyl 2,3-epoxy-3-phenylbutyrate ; linalyl acetate ; citronellol ; linalool ; Hexanoate d'allyle ; Heptanoate d'allyle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undecan-4-olide ; Hexanoate d'allyle ; Heptanoate d'allyle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bei Verschlucken.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bei Hautkontakt.</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Auto Duft - Bubble gum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11"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Auto Duft - Bubble gum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gemäß REACH-Verordnung (EG) 1907/2006 einschließlich Änderungsverordnung (EU) 2020/878</w:t>
          </w:r>
        </w:p>
        <w:p w:rsidR="009C6C12" w:rsidRPr="008F5B08" w:rsidP="008F5B08" w14:paraId="31267F45" w14:textId="67A5CBF0">
          <w:pPr>
            <w:pStyle w:val="SDSTableTextHeader"/>
          </w:pPr>
          <w:r>
            <w:rPr>
              <w:noProof/>
            </w:rPr>
            <w:t>Ausgabedatum: 06.07.2026   Version: 3.0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styles" Target="styles.xml"/><Relationship Id="rId8" Type="http://schemas.openxmlformats.org/officeDocument/2006/relationships/image" Target="media/image3.png"/><Relationship Id="rId3" Type="http://schemas.openxmlformats.org/officeDocument/2006/relationships/fontTable" Target="fontTable.xml"/><Relationship Id="rId21" Type="http://schemas.openxmlformats.org/officeDocument/2006/relationships/customXml" Target="../customXml/item4.xml"/><Relationship Id="rId12" Type="http://schemas.openxmlformats.org/officeDocument/2006/relationships/header" Target="header2.xml"/><Relationship Id="rId17" Type="http://schemas.openxmlformats.org/officeDocument/2006/relationships/theme" Target="theme/theme1.xml"/><Relationship Id="rId7" Type="http://schemas.openxmlformats.org/officeDocument/2006/relationships/image" Target="media/image2.png"/><Relationship Id="rId16" Type="http://schemas.openxmlformats.org/officeDocument/2006/relationships/footer" Target="footer3.xml"/><Relationship Id="rId2" Type="http://schemas.openxmlformats.org/officeDocument/2006/relationships/webSettings" Target="webSettings.xml"/><Relationship Id="rId20"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1.xml"/><Relationship Id="rId6" Type="http://schemas.openxmlformats.org/officeDocument/2006/relationships/image" Target="media/image1.png"/><Relationship Id="rId15" Type="http://schemas.openxmlformats.org/officeDocument/2006/relationships/header" Target="header3.xml"/><Relationship Id="rId5" Type="http://schemas.openxmlformats.org/officeDocument/2006/relationships/hyperlink" Target="mailto:office@labsys.fr" TargetMode="External"/><Relationship Id="rId10" Type="http://schemas.openxmlformats.org/officeDocument/2006/relationships/image" Target="media/image5.png"/><Relationship Id="rId19" Type="http://schemas.openxmlformats.org/officeDocument/2006/relationships/customXml" Target="../customXml/item2.xml"/><Relationship Id="rId14"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image" Target="media/image4.png"/></Relationships>
</file>

<file path=word/_rels/header3.xml.rels><?xml version="1.0" encoding="utf-8" standalone="yes"?><Relationships xmlns="http://schemas.openxmlformats.org/package/2006/relationships"><Relationship Id="rId1" Type="http://schemas.openxmlformats.org/officeDocument/2006/relationships/image" Target="media/image6.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FACA9FB-D80C-439C-BF6B-140E78047135}"/>
</file>

<file path=customXml/itemProps3.xml><?xml version="1.0" encoding="utf-8"?>
<ds:datastoreItem xmlns:ds="http://schemas.openxmlformats.org/officeDocument/2006/customXml" ds:itemID="{06D1AE39-4AE1-4936-9D48-3F5640C0B51E}"/>
</file>

<file path=customXml/itemProps4.xml><?xml version="1.0" encoding="utf-8"?>
<ds:datastoreItem xmlns:ds="http://schemas.openxmlformats.org/officeDocument/2006/customXml" ds:itemID="{01B2E4A7-A50C-4946-8493-0FEE4F385F5F}"/>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