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Amour dans le pré kerze</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alpha-iso-methylionone; (ethoxymethoxy)cyclododecane; 1-(1,2,3,4,5,6,7,8-octahydro-2,3,8,8-tetramethyl-2-naphthyl)ethan-1-one; cinnamaldehyde;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1,8263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0,5782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0,01918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Bernstein. Fruchtig. Holzig.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Körpergewicht Animal: rat, Animal sex: male,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Körpergewicht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Körpergewicht Animal: rat, Animal sex: female, Guideline: OECD Guideline 422 (Combined Repeated Dose Toxicity Study with the Reproduction / Developmental Toxicity Screening Test),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Amour dans le pré kerze</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Amour dans le pré kerze</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Amour dans le pré kerze</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Amour dans le pré kerze</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15.06.2026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92EC488-23D6-4AAC-928E-15E29DECA7E4}"/>
</file>

<file path=customXml/itemProps3.xml><?xml version="1.0" encoding="utf-8"?>
<ds:datastoreItem xmlns:ds="http://schemas.openxmlformats.org/officeDocument/2006/customXml" ds:itemID="{93BF6E62-52D6-4A65-970F-6E9E735E9993}"/>
</file>

<file path=customXml/itemProps4.xml><?xml version="1.0" encoding="utf-8"?>
<ds:datastoreItem xmlns:ds="http://schemas.openxmlformats.org/officeDocument/2006/customXml" ds:itemID="{0411EBCE-D5F7-41F1-B101-B4B088731867}"/>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