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Accord marin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GERANIOL, HYDROXYCITRONELLAL, CEDROL METHYL ETHER, BENZYL SALICYLATE, PRENOL, ISOAMYL SALICYLATE, linalool, CEDRYL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krautig. Aromatisch. Holzig. Marine.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Körpergewicht Animal: rat</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1310 mg/kg Körpergewicht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Accord marin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Accord marin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GERANIOL, HYDROXYCITRONELLAL, CEDROL METHYL ETHER, BENZYL SALICYLATE, PRENOL, ISOAMYL SALICYLATE, linalool, CEDRYL ACETATE.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Accord marin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Accord marin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1D27A4-4CED-410D-AEE4-9D90A301EB6C}"/>
</file>

<file path=customXml/itemProps3.xml><?xml version="1.0" encoding="utf-8"?>
<ds:datastoreItem xmlns:ds="http://schemas.openxmlformats.org/officeDocument/2006/customXml" ds:itemID="{CDB487B9-E73E-46C8-A522-305F74DFD4DB}"/>
</file>

<file path=customXml/itemProps4.xml><?xml version="1.0" encoding="utf-8"?>
<ds:datastoreItem xmlns:ds="http://schemas.openxmlformats.org/officeDocument/2006/customXml" ds:itemID="{7D870545-8B3D-4DF9-9AB7-B2ECC3995F64}"/>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