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110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FORMALDEHYDE CYCLODECYL ETHYL ACETAL, Methylcedrylether, acetyl cedrene, 1-(1,2,3,4,5,6,7,8-octahydro-2,3,8,8-tetramethyl-2-naphthyl)ethan-1-one, coumarin.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(ethoxymethoxy)cyclododecane (58567-11-6), 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(ethoxymethoxy)cyclododecane (58567-11-6), 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0,581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acetyl 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32388-55-9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251-020-3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Methylcedrylether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(ethoxymethoxy)cyclododecane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58567-11-6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261-332-1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0,0658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Persönliche Schutzausrüstung</w:t>
      </w:r>
    </w:p>
    <w:p w:rsidR="00404CA3" w:rsidRPr="0069446B" w:rsidP="00404CA3" w14:paraId="410C6189" w14:textId="4546F574">
      <w:pPr>
        <w:pStyle w:val="SDSTextHeading4"/>
        <w:rPr>
          <w:noProof w:val="0"/>
          <w:color w:val="auto"/>
          <w:lang w:val="en-US"/>
        </w:rPr>
      </w:pPr>
      <w:r w:rsidRPr="0069446B" w:rsidR="00FA7F7F">
        <w:rPr>
          <w:noProof/>
          <w:color w:val="auto"/>
          <w:lang w:val="en-US"/>
        </w:rPr>
        <w:t>Atemschutz</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Atemschutz</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sidR="00FA7F7F">
              <w:rPr>
                <w:noProof/>
              </w:rPr>
              <w:t>Bei unzureichender Belüftung geeignete Atemschutzausrüstung tragen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Holzig. Moschus.</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(ethoxymethoxy)cyclododecane (58567-11-6)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5000 mg/kg Körpergewicht Animal: rat, Animal sex: male,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acetyl cedrene (32388-55-9)</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(ethoxymethoxy)cyclododecane (58567-11-6)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50 mg/kg Körpergewicht Animal: rat, Animal sex: male, Guideline: OECD Guideline 422 (Combined Repeated Dose Toxicity Study with the Reproduction / Developmental Toxicity Screening Test),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1000 mg/kg Körpergewicht Animal: rat, Animal sex: female, Guideline: OECD Guideline 422 (Combined Repeated Dose Toxicity Study with the Reproduction / Developmental Toxicity Screening Test),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Körpergewicht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acetyl cedrene (32388-55-9)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80 mg/kg Körpergewicht Animal: rat, Guideline: OECD Guideline 408 (Repeated Dose 90-Day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Körpergewicht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110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acetyl cedrene (32388-55-9)</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38,25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Angaben über sonstige Gefahren</w:t>
      </w:r>
      <w:bookmarkEnd w:id="4"/>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(ethoxymethoxy)cyclododecane (58567-11-6)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1,9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1,6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acetyl cedrene (32388-55-9)</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3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0,86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2,8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&gt; 4,3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0,23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0,087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0,068 mg/l Test organisms (species): Pimephales promelas Duration: '36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110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(ethoxymethoxy)cyclododecane (58567-11-6)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Methylcedrylether (19870-74-7)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acetyl cedrene (32388-55-9)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Pr>
                <w:noProof/>
              </w:rPr>
              <w:t>(ethoxymethoxy)cyclododecane (58567-11-6), 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Pr>
                <w:noProof/>
              </w:rPr>
              <w:t>(ethoxymethoxy)cyclododecane (58567-11-6), 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5"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(ethoxymethoxy)cyclododecane ; acetyl cedrene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(ethoxymethoxy)cyclododecane ; acetyl cedrene ; d-limonene ; 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FORMALDEHYDE CYCLODECYL ETHYL ACETAL, Methylcedrylether, acetyl cedrene, 1-(1,2,3,4,5,6,7,8-octahydro-2,3,8,8-tetramethyl-2-naphthyl)ethan-1-one, coumarin.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08.06.2026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08.06.2026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110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110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08.06.2026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BCBE06E-B047-4DD3-84D8-ED912B8B5872}"/>
</file>

<file path=customXml/itemProps3.xml><?xml version="1.0" encoding="utf-8"?>
<ds:datastoreItem xmlns:ds="http://schemas.openxmlformats.org/officeDocument/2006/customXml" ds:itemID="{85425E62-C192-4F65-BE2F-25CE9DBF956C}"/>
</file>

<file path=customXml/itemProps4.xml><?xml version="1.0" encoding="utf-8"?>
<ds:datastoreItem xmlns:ds="http://schemas.openxmlformats.org/officeDocument/2006/customXml" ds:itemID="{5602CEBA-7C5C-4550-8340-330C1B648270}"/>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